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BB9F7" w14:textId="77777777" w:rsidR="001546D9" w:rsidRDefault="001546D9" w:rsidP="000642F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AF9E529" w14:textId="77777777" w:rsidR="001546D9" w:rsidRDefault="001546D9" w:rsidP="000642F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FD94B15" w14:textId="77777777" w:rsidR="001546D9" w:rsidRDefault="003B3493" w:rsidP="000642F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hr-HR"/>
        </w:rPr>
        <w:drawing>
          <wp:anchor distT="0" distB="0" distL="114300" distR="114300" simplePos="0" relativeHeight="251657728" behindDoc="1" locked="0" layoutInCell="1" allowOverlap="1" wp14:anchorId="013CED71" wp14:editId="196DB9E1">
            <wp:simplePos x="0" y="0"/>
            <wp:positionH relativeFrom="column">
              <wp:posOffset>-385445</wp:posOffset>
            </wp:positionH>
            <wp:positionV relativeFrom="paragraph">
              <wp:posOffset>-812165</wp:posOffset>
            </wp:positionV>
            <wp:extent cx="3048000" cy="1647825"/>
            <wp:effectExtent l="19050" t="0" r="0" b="0"/>
            <wp:wrapNone/>
            <wp:docPr id="2" name="Picture 2" descr="grb_gr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grad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E2241C4" w14:textId="77777777" w:rsidR="001546D9" w:rsidRDefault="001546D9" w:rsidP="000642F0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341CD93" w14:textId="77777777" w:rsidR="001546D9" w:rsidRDefault="001546D9" w:rsidP="000642F0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3E786448" w14:textId="77777777" w:rsidR="00C90D51" w:rsidRDefault="00C90D51" w:rsidP="000642F0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BABFCF1" w14:textId="77777777" w:rsidR="001546D9" w:rsidRPr="001546D9" w:rsidRDefault="001546D9" w:rsidP="000642F0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1546D9">
        <w:rPr>
          <w:rFonts w:ascii="Times New Roman" w:hAnsi="Times New Roman"/>
          <w:b/>
          <w:sz w:val="24"/>
        </w:rPr>
        <w:t>GRADSKO VIJEĆE</w:t>
      </w:r>
    </w:p>
    <w:p w14:paraId="00137AC7" w14:textId="5DA49BD1" w:rsidR="001546D9" w:rsidRPr="004F2A2D" w:rsidRDefault="001546D9" w:rsidP="000642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4F2A2D">
        <w:rPr>
          <w:rFonts w:ascii="Times New Roman" w:hAnsi="Times New Roman"/>
          <w:color w:val="000000" w:themeColor="text1"/>
          <w:sz w:val="24"/>
        </w:rPr>
        <w:t>KLASA:</w:t>
      </w:r>
      <w:r w:rsidR="00B15FC7" w:rsidRPr="004F2A2D">
        <w:rPr>
          <w:rFonts w:ascii="Times New Roman" w:hAnsi="Times New Roman"/>
          <w:color w:val="000000" w:themeColor="text1"/>
          <w:sz w:val="24"/>
        </w:rPr>
        <w:t xml:space="preserve"> </w:t>
      </w:r>
      <w:r w:rsidR="00FB409F">
        <w:rPr>
          <w:rFonts w:ascii="Times New Roman" w:hAnsi="Times New Roman"/>
          <w:color w:val="000000" w:themeColor="text1"/>
          <w:sz w:val="24"/>
        </w:rPr>
        <w:t>335-01/20-01/02</w:t>
      </w:r>
    </w:p>
    <w:p w14:paraId="0659D3E0" w14:textId="1EC55D84" w:rsidR="001546D9" w:rsidRPr="00120573" w:rsidRDefault="001546D9" w:rsidP="000642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u w:val="single"/>
        </w:rPr>
      </w:pPr>
      <w:r w:rsidRPr="00120573">
        <w:rPr>
          <w:rFonts w:ascii="Times New Roman" w:hAnsi="Times New Roman"/>
          <w:color w:val="000000" w:themeColor="text1"/>
          <w:sz w:val="24"/>
          <w:u w:val="single"/>
        </w:rPr>
        <w:t>URBROJ:</w:t>
      </w:r>
      <w:r w:rsidR="00FB409F">
        <w:rPr>
          <w:rFonts w:ascii="Times New Roman" w:hAnsi="Times New Roman"/>
          <w:color w:val="000000" w:themeColor="text1"/>
          <w:sz w:val="24"/>
          <w:u w:val="single"/>
        </w:rPr>
        <w:t xml:space="preserve"> 2188/01-01-20-2</w:t>
      </w:r>
    </w:p>
    <w:p w14:paraId="3F21F8F7" w14:textId="6A5D90ED" w:rsidR="00FF1F9A" w:rsidRDefault="0071573B" w:rsidP="000642F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Vinkovci, </w:t>
      </w:r>
      <w:r w:rsidR="00120573">
        <w:rPr>
          <w:rFonts w:ascii="Times New Roman" w:hAnsi="Times New Roman"/>
          <w:sz w:val="24"/>
        </w:rPr>
        <w:t xml:space="preserve">                 </w:t>
      </w:r>
      <w:r w:rsidR="00A131D6">
        <w:rPr>
          <w:rFonts w:ascii="Times New Roman" w:hAnsi="Times New Roman"/>
          <w:sz w:val="24"/>
        </w:rPr>
        <w:t>20</w:t>
      </w:r>
      <w:r w:rsidR="00120573">
        <w:rPr>
          <w:rFonts w:ascii="Times New Roman" w:hAnsi="Times New Roman"/>
          <w:sz w:val="24"/>
        </w:rPr>
        <w:t>20</w:t>
      </w:r>
      <w:r w:rsidR="00FF1F9A">
        <w:rPr>
          <w:rFonts w:ascii="Times New Roman" w:hAnsi="Times New Roman"/>
          <w:sz w:val="24"/>
        </w:rPr>
        <w:t>. godine</w:t>
      </w:r>
    </w:p>
    <w:p w14:paraId="1558F2E5" w14:textId="77777777" w:rsidR="008255C8" w:rsidRDefault="008255C8" w:rsidP="000642F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06AF052" w14:textId="7ADD4A7D" w:rsidR="001546D9" w:rsidRPr="00845E71" w:rsidRDefault="00EE0C9A" w:rsidP="001546D9">
      <w:pPr>
        <w:spacing w:after="0" w:line="240" w:lineRule="auto"/>
        <w:jc w:val="right"/>
        <w:rPr>
          <w:rFonts w:ascii="Times New Roman" w:hAnsi="Times New Roman"/>
          <w:bCs/>
          <w:sz w:val="24"/>
        </w:rPr>
      </w:pPr>
      <w:r w:rsidRPr="00845E71">
        <w:rPr>
          <w:rFonts w:ascii="Times New Roman" w:hAnsi="Times New Roman"/>
          <w:bCs/>
          <w:sz w:val="24"/>
        </w:rPr>
        <w:t>-NACRT-</w:t>
      </w:r>
      <w:bookmarkStart w:id="0" w:name="_GoBack"/>
      <w:bookmarkEnd w:id="0"/>
    </w:p>
    <w:p w14:paraId="719224F2" w14:textId="77777777" w:rsidR="001546D9" w:rsidRDefault="001546D9" w:rsidP="000642F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EA049BC" w14:textId="77777777" w:rsidR="008255C8" w:rsidRDefault="008255C8" w:rsidP="000642F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639617A" w14:textId="4D157954" w:rsidR="000642F0" w:rsidRDefault="001546D9" w:rsidP="00A552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Gradsko vijeće Grada Vinkovaca na svojoj __</w:t>
      </w:r>
      <w:r w:rsidR="00120573">
        <w:rPr>
          <w:rFonts w:ascii="Times New Roman" w:hAnsi="Times New Roman"/>
          <w:sz w:val="24"/>
        </w:rPr>
        <w:t xml:space="preserve">__ </w:t>
      </w:r>
      <w:r>
        <w:rPr>
          <w:rFonts w:ascii="Times New Roman" w:hAnsi="Times New Roman"/>
          <w:sz w:val="24"/>
        </w:rPr>
        <w:t xml:space="preserve">sjednici održanoj </w:t>
      </w:r>
      <w:r w:rsidR="00120573"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 xml:space="preserve"> </w:t>
      </w:r>
      <w:r w:rsidRPr="005164E4">
        <w:rPr>
          <w:rFonts w:ascii="Times New Roman" w:hAnsi="Times New Roman"/>
          <w:sz w:val="24"/>
        </w:rPr>
        <w:t>20</w:t>
      </w:r>
      <w:r w:rsidR="00120573">
        <w:rPr>
          <w:rFonts w:ascii="Times New Roman" w:hAnsi="Times New Roman"/>
          <w:sz w:val="24"/>
        </w:rPr>
        <w:t>20</w:t>
      </w:r>
      <w:r w:rsidRPr="005164E4">
        <w:rPr>
          <w:rFonts w:ascii="Times New Roman" w:hAnsi="Times New Roman"/>
          <w:sz w:val="24"/>
        </w:rPr>
        <w:t>. godine</w:t>
      </w:r>
      <w:r w:rsidR="00120573">
        <w:rPr>
          <w:rFonts w:ascii="Times New Roman" w:hAnsi="Times New Roman"/>
          <w:sz w:val="24"/>
        </w:rPr>
        <w:t xml:space="preserve"> na temelju</w:t>
      </w:r>
      <w:r w:rsidR="002F31AB" w:rsidRPr="005164E4">
        <w:rPr>
          <w:rFonts w:ascii="Times New Roman" w:hAnsi="Times New Roman"/>
          <w:sz w:val="24"/>
        </w:rPr>
        <w:t xml:space="preserve"> </w:t>
      </w:r>
      <w:r w:rsidR="00697383" w:rsidRPr="00697383">
        <w:rPr>
          <w:rFonts w:ascii="Times New Roman" w:hAnsi="Times New Roman"/>
          <w:sz w:val="24"/>
        </w:rPr>
        <w:t>članka 9., 14. i 41</w:t>
      </w:r>
      <w:r w:rsidR="00697383" w:rsidRPr="00057C4B">
        <w:rPr>
          <w:rFonts w:ascii="Times New Roman" w:hAnsi="Times New Roman"/>
          <w:sz w:val="24"/>
        </w:rPr>
        <w:t>. Zakona o ugostiteljskoj djelatnosti („Narodne novine“ br</w:t>
      </w:r>
      <w:r w:rsidR="00120573">
        <w:rPr>
          <w:rFonts w:ascii="Times New Roman" w:hAnsi="Times New Roman"/>
          <w:sz w:val="24"/>
        </w:rPr>
        <w:t>oj</w:t>
      </w:r>
      <w:r w:rsidR="00697383" w:rsidRPr="00057C4B">
        <w:rPr>
          <w:rFonts w:ascii="Times New Roman" w:hAnsi="Times New Roman"/>
          <w:sz w:val="24"/>
        </w:rPr>
        <w:t xml:space="preserve"> 85/15</w:t>
      </w:r>
      <w:r w:rsidR="0068697F" w:rsidRPr="00057C4B">
        <w:rPr>
          <w:rFonts w:ascii="Times New Roman" w:hAnsi="Times New Roman"/>
          <w:sz w:val="24"/>
        </w:rPr>
        <w:t>, 121/16, 99/18</w:t>
      </w:r>
      <w:r w:rsidR="00CE120F" w:rsidRPr="00057C4B">
        <w:rPr>
          <w:rFonts w:ascii="Times New Roman" w:hAnsi="Times New Roman"/>
          <w:sz w:val="24"/>
        </w:rPr>
        <w:t>, 25/19 i 98/19</w:t>
      </w:r>
      <w:r w:rsidR="00697383" w:rsidRPr="00057C4B">
        <w:rPr>
          <w:rFonts w:ascii="Times New Roman" w:hAnsi="Times New Roman"/>
          <w:sz w:val="24"/>
        </w:rPr>
        <w:t>)</w:t>
      </w:r>
      <w:r w:rsidR="00D36927" w:rsidRPr="00057C4B">
        <w:rPr>
          <w:rFonts w:ascii="Times New Roman" w:hAnsi="Times New Roman"/>
          <w:sz w:val="24"/>
        </w:rPr>
        <w:t>,</w:t>
      </w:r>
      <w:r w:rsidR="00D36927">
        <w:rPr>
          <w:rFonts w:ascii="Times New Roman" w:hAnsi="Times New Roman"/>
          <w:sz w:val="24"/>
        </w:rPr>
        <w:t xml:space="preserve"> </w:t>
      </w:r>
      <w:r w:rsidR="003D1293">
        <w:rPr>
          <w:rFonts w:ascii="Times New Roman" w:hAnsi="Times New Roman"/>
          <w:sz w:val="24"/>
        </w:rPr>
        <w:t xml:space="preserve">članka 26. </w:t>
      </w:r>
      <w:r w:rsidR="003D1293" w:rsidRPr="00CB1D57">
        <w:rPr>
          <w:rFonts w:ascii="Times New Roman" w:hAnsi="Times New Roman"/>
          <w:sz w:val="24"/>
        </w:rPr>
        <w:t>i 49.</w:t>
      </w:r>
      <w:r w:rsidR="003D1293">
        <w:rPr>
          <w:rFonts w:ascii="Times New Roman" w:hAnsi="Times New Roman"/>
          <w:sz w:val="24"/>
        </w:rPr>
        <w:t xml:space="preserve"> Statuta Grada Vinkovaca (</w:t>
      </w:r>
      <w:r w:rsidR="005845BD">
        <w:rPr>
          <w:rFonts w:ascii="Times New Roman" w:hAnsi="Times New Roman"/>
          <w:sz w:val="24"/>
        </w:rPr>
        <w:t>„Službeni glasnik“</w:t>
      </w:r>
      <w:r w:rsidR="003D1293">
        <w:rPr>
          <w:rFonts w:ascii="Times New Roman" w:hAnsi="Times New Roman"/>
          <w:sz w:val="24"/>
        </w:rPr>
        <w:t xml:space="preserve"> Grada Vinkovaca broj 08/0</w:t>
      </w:r>
      <w:r w:rsidR="00057C4B">
        <w:rPr>
          <w:rFonts w:ascii="Times New Roman" w:hAnsi="Times New Roman"/>
          <w:sz w:val="24"/>
        </w:rPr>
        <w:t>9</w:t>
      </w:r>
      <w:r w:rsidR="0068697F">
        <w:rPr>
          <w:rFonts w:ascii="Times New Roman" w:hAnsi="Times New Roman"/>
          <w:sz w:val="24"/>
        </w:rPr>
        <w:t>,</w:t>
      </w:r>
      <w:r w:rsidR="00D36927">
        <w:rPr>
          <w:rFonts w:ascii="Times New Roman" w:hAnsi="Times New Roman"/>
          <w:sz w:val="24"/>
        </w:rPr>
        <w:t xml:space="preserve"> 1/13</w:t>
      </w:r>
      <w:r w:rsidR="0068697F">
        <w:rPr>
          <w:rFonts w:ascii="Times New Roman" w:hAnsi="Times New Roman"/>
          <w:sz w:val="24"/>
        </w:rPr>
        <w:t xml:space="preserve"> i 2/18</w:t>
      </w:r>
      <w:r w:rsidR="003D1293">
        <w:rPr>
          <w:rFonts w:ascii="Times New Roman" w:hAnsi="Times New Roman"/>
          <w:sz w:val="24"/>
        </w:rPr>
        <w:t xml:space="preserve">) i </w:t>
      </w:r>
      <w:r w:rsidR="003D1293" w:rsidRPr="003C106E">
        <w:rPr>
          <w:rFonts w:ascii="Times New Roman" w:hAnsi="Times New Roman"/>
          <w:sz w:val="24"/>
        </w:rPr>
        <w:t>članka 28.</w:t>
      </w:r>
      <w:r w:rsidR="003D1293">
        <w:rPr>
          <w:rFonts w:ascii="Times New Roman" w:hAnsi="Times New Roman"/>
          <w:sz w:val="24"/>
        </w:rPr>
        <w:t xml:space="preserve"> Poslovnika Gradskog vijeća Grada Vinkovaca (</w:t>
      </w:r>
      <w:r w:rsidR="005845BD">
        <w:rPr>
          <w:rFonts w:ascii="Times New Roman" w:hAnsi="Times New Roman"/>
          <w:sz w:val="24"/>
        </w:rPr>
        <w:t>„Službeni glasnik“</w:t>
      </w:r>
      <w:r w:rsidR="003D1293">
        <w:rPr>
          <w:rFonts w:ascii="Times New Roman" w:hAnsi="Times New Roman"/>
          <w:sz w:val="24"/>
        </w:rPr>
        <w:t xml:space="preserve"> Grada Vinkovaca broj 09/09</w:t>
      </w:r>
      <w:r w:rsidR="0068697F">
        <w:rPr>
          <w:rFonts w:ascii="Times New Roman" w:hAnsi="Times New Roman"/>
          <w:sz w:val="24"/>
        </w:rPr>
        <w:t>,</w:t>
      </w:r>
      <w:r w:rsidR="00D36927">
        <w:rPr>
          <w:rFonts w:ascii="Times New Roman" w:hAnsi="Times New Roman"/>
          <w:sz w:val="24"/>
        </w:rPr>
        <w:t xml:space="preserve"> 1/13</w:t>
      </w:r>
      <w:r w:rsidR="0068697F">
        <w:rPr>
          <w:rFonts w:ascii="Times New Roman" w:hAnsi="Times New Roman"/>
          <w:sz w:val="24"/>
        </w:rPr>
        <w:t xml:space="preserve"> i 2/18</w:t>
      </w:r>
      <w:r w:rsidR="003D1293">
        <w:rPr>
          <w:rFonts w:ascii="Times New Roman" w:hAnsi="Times New Roman"/>
          <w:sz w:val="24"/>
        </w:rPr>
        <w:t>) donosi</w:t>
      </w:r>
    </w:p>
    <w:p w14:paraId="525D574B" w14:textId="77777777" w:rsidR="00784390" w:rsidRDefault="00784390" w:rsidP="00B15FC7">
      <w:pPr>
        <w:spacing w:after="0" w:line="240" w:lineRule="auto"/>
        <w:ind w:left="4956"/>
        <w:jc w:val="center"/>
        <w:rPr>
          <w:rFonts w:ascii="Times New Roman" w:hAnsi="Times New Roman"/>
          <w:sz w:val="24"/>
        </w:rPr>
      </w:pPr>
    </w:p>
    <w:p w14:paraId="61EAA725" w14:textId="77777777" w:rsidR="008255C8" w:rsidRDefault="008255C8" w:rsidP="00B15FC7">
      <w:pPr>
        <w:spacing w:after="0" w:line="240" w:lineRule="auto"/>
        <w:ind w:left="4956"/>
        <w:jc w:val="center"/>
        <w:rPr>
          <w:rFonts w:ascii="Times New Roman" w:hAnsi="Times New Roman"/>
          <w:sz w:val="24"/>
        </w:rPr>
      </w:pPr>
    </w:p>
    <w:p w14:paraId="021B1A8D" w14:textId="77777777" w:rsidR="00697383" w:rsidRPr="00697383" w:rsidRDefault="00697383" w:rsidP="0069738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697383">
        <w:rPr>
          <w:rFonts w:ascii="Times New Roman" w:hAnsi="Times New Roman"/>
          <w:b/>
          <w:sz w:val="24"/>
        </w:rPr>
        <w:t>ODLUKU</w:t>
      </w:r>
    </w:p>
    <w:p w14:paraId="64D63A1C" w14:textId="07193A9D" w:rsidR="00697383" w:rsidRPr="00697383" w:rsidRDefault="00120573" w:rsidP="0069738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697383">
        <w:rPr>
          <w:rFonts w:ascii="Times New Roman" w:hAnsi="Times New Roman"/>
          <w:b/>
          <w:sz w:val="24"/>
        </w:rPr>
        <w:t xml:space="preserve">o ugostiteljskoj djelatnosti na području grada </w:t>
      </w:r>
      <w:r>
        <w:rPr>
          <w:rFonts w:ascii="Times New Roman" w:hAnsi="Times New Roman"/>
          <w:b/>
          <w:sz w:val="24"/>
        </w:rPr>
        <w:t>V</w:t>
      </w:r>
      <w:r w:rsidRPr="00697383">
        <w:rPr>
          <w:rFonts w:ascii="Times New Roman" w:hAnsi="Times New Roman"/>
          <w:b/>
          <w:sz w:val="24"/>
        </w:rPr>
        <w:t>inkovaca</w:t>
      </w:r>
    </w:p>
    <w:p w14:paraId="0980286F" w14:textId="77777777" w:rsidR="00697383" w:rsidRDefault="00697383" w:rsidP="00B15FC7">
      <w:pPr>
        <w:spacing w:after="0" w:line="240" w:lineRule="auto"/>
        <w:ind w:left="4956"/>
        <w:jc w:val="center"/>
        <w:rPr>
          <w:rFonts w:ascii="Times New Roman" w:hAnsi="Times New Roman"/>
          <w:sz w:val="24"/>
        </w:rPr>
      </w:pPr>
    </w:p>
    <w:p w14:paraId="149BCFCB" w14:textId="77777777" w:rsidR="00697383" w:rsidRDefault="00697383" w:rsidP="00697383">
      <w:pPr>
        <w:spacing w:after="0" w:line="240" w:lineRule="auto"/>
        <w:rPr>
          <w:rFonts w:ascii="Times New Roman" w:hAnsi="Times New Roman"/>
          <w:b/>
          <w:sz w:val="24"/>
        </w:rPr>
      </w:pPr>
      <w:r w:rsidRPr="00697383">
        <w:rPr>
          <w:rFonts w:ascii="Times New Roman" w:hAnsi="Times New Roman"/>
          <w:b/>
          <w:sz w:val="24"/>
        </w:rPr>
        <w:t>I. TEMELJNE ODREDBE</w:t>
      </w:r>
    </w:p>
    <w:p w14:paraId="387F4B54" w14:textId="77777777" w:rsidR="00697383" w:rsidRDefault="00697383" w:rsidP="0069738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BE96DFF" w14:textId="6DEA502E" w:rsidR="00D213C5" w:rsidRPr="004F5D82" w:rsidRDefault="00697383" w:rsidP="0012057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F5D82">
        <w:rPr>
          <w:rFonts w:ascii="Times New Roman" w:hAnsi="Times New Roman"/>
          <w:b/>
          <w:sz w:val="24"/>
        </w:rPr>
        <w:t>Članak 1.</w:t>
      </w:r>
    </w:p>
    <w:p w14:paraId="05B922B1" w14:textId="0472B759" w:rsidR="00697383" w:rsidRDefault="00697383" w:rsidP="0069738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Ovom Odlukom</w:t>
      </w:r>
      <w:r w:rsidR="00057C4B">
        <w:rPr>
          <w:rFonts w:ascii="Times New Roman" w:hAnsi="Times New Roman"/>
          <w:sz w:val="24"/>
        </w:rPr>
        <w:t xml:space="preserve"> o ugostiteljskoj djelatnosti na području grada Vinkovaca (u daljnjem tekstu „Odluka“) </w:t>
      </w:r>
      <w:r>
        <w:rPr>
          <w:rFonts w:ascii="Times New Roman" w:hAnsi="Times New Roman"/>
          <w:sz w:val="24"/>
        </w:rPr>
        <w:t>određuje se radno vrijeme ugostiteljskih objekata, kriteriji za drugačije određivanje radnog vremena za pojedine ugostiteljske objekte</w:t>
      </w:r>
      <w:r w:rsidR="000B2216">
        <w:rPr>
          <w:rFonts w:ascii="Times New Roman" w:hAnsi="Times New Roman"/>
          <w:sz w:val="24"/>
        </w:rPr>
        <w:t xml:space="preserve">, </w:t>
      </w:r>
      <w:r w:rsidR="000B2216" w:rsidRPr="000B2216">
        <w:rPr>
          <w:rFonts w:ascii="Times New Roman" w:hAnsi="Times New Roman"/>
          <w:sz w:val="24"/>
        </w:rPr>
        <w:t>prostori na kojima mogu biti ugostiteljski objekti u kiosku, nepokretnom vozilu i priključnom vozilu, šatoru, na klupi, kolicima ili sličnim napravama opremljenim za pružanje ugostiteljskih usluga na javnim površinama</w:t>
      </w:r>
      <w:r w:rsidR="00662A5A">
        <w:rPr>
          <w:rFonts w:ascii="Times New Roman" w:hAnsi="Times New Roman"/>
          <w:sz w:val="24"/>
        </w:rPr>
        <w:t>,</w:t>
      </w:r>
      <w:r w:rsidR="000B2216" w:rsidRPr="000B2216">
        <w:rPr>
          <w:rFonts w:ascii="Times New Roman" w:hAnsi="Times New Roman"/>
          <w:sz w:val="24"/>
        </w:rPr>
        <w:t xml:space="preserve"> te radno vrijeme objekata na obiteljskom poljoprivrednom gospodarstvu unutar kojeg se mogu pružati ugostiteljske usluge na području </w:t>
      </w:r>
      <w:r w:rsidR="000B2216">
        <w:rPr>
          <w:rFonts w:ascii="Times New Roman" w:hAnsi="Times New Roman"/>
          <w:sz w:val="24"/>
        </w:rPr>
        <w:t>grada Vinkovaca</w:t>
      </w:r>
      <w:r w:rsidR="000B2216" w:rsidRPr="000B2216">
        <w:rPr>
          <w:rFonts w:ascii="Times New Roman" w:hAnsi="Times New Roman"/>
          <w:sz w:val="24"/>
        </w:rPr>
        <w:t>.</w:t>
      </w:r>
    </w:p>
    <w:p w14:paraId="2A748C10" w14:textId="0EE01CA2" w:rsidR="003F06AB" w:rsidRDefault="003F06AB" w:rsidP="0069738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3F06AB">
        <w:rPr>
          <w:rFonts w:ascii="Times New Roman" w:hAnsi="Times New Roman"/>
          <w:sz w:val="24"/>
        </w:rPr>
        <w:t>Dnevni raspored, početak i završetak radnog vremena, u okviru radnog vremena određenog Odlukom, utvrđuje rukovoditelj pravne osobe odnosno vlasnik radnje</w:t>
      </w:r>
      <w:r>
        <w:rPr>
          <w:rFonts w:ascii="Times New Roman" w:hAnsi="Times New Roman"/>
          <w:sz w:val="24"/>
        </w:rPr>
        <w:t>.</w:t>
      </w:r>
    </w:p>
    <w:p w14:paraId="7F90734C" w14:textId="63A43214" w:rsidR="00D213C5" w:rsidRDefault="00D213C5" w:rsidP="0069738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35E43E8" w14:textId="5112E8ED" w:rsidR="00D213C5" w:rsidRDefault="00D213C5" w:rsidP="00120573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D213C5">
        <w:rPr>
          <w:rFonts w:ascii="Times New Roman" w:hAnsi="Times New Roman"/>
          <w:b/>
          <w:bCs/>
          <w:sz w:val="24"/>
        </w:rPr>
        <w:t xml:space="preserve">Članak 2. </w:t>
      </w:r>
    </w:p>
    <w:p w14:paraId="5F5801D8" w14:textId="05799899" w:rsidR="00D213C5" w:rsidRDefault="00D213C5" w:rsidP="00D213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  <w:r w:rsidRPr="00D213C5">
        <w:rPr>
          <w:rFonts w:ascii="Times New Roman" w:hAnsi="Times New Roman"/>
          <w:sz w:val="24"/>
        </w:rPr>
        <w:t xml:space="preserve">Ugostiteljski </w:t>
      </w:r>
      <w:r>
        <w:rPr>
          <w:rFonts w:ascii="Times New Roman" w:hAnsi="Times New Roman"/>
          <w:sz w:val="24"/>
        </w:rPr>
        <w:t xml:space="preserve">objekti s obzirom na vrstu ugostiteljskih usluga koje se u njima pružaju razvrstavaju se u skupine: </w:t>
      </w:r>
    </w:p>
    <w:p w14:paraId="24DFCFC5" w14:textId="39327629" w:rsidR="00D213C5" w:rsidRDefault="00D213C5" w:rsidP="00D213C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FEBC235" w14:textId="78C503F9" w:rsidR="00D213C5" w:rsidRDefault="00D213C5" w:rsidP="00D213C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213C5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 xml:space="preserve"> Hoteli</w:t>
      </w:r>
    </w:p>
    <w:p w14:paraId="39367226" w14:textId="3A956985" w:rsidR="00D213C5" w:rsidRDefault="00D213C5" w:rsidP="00D213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Kampovi</w:t>
      </w:r>
    </w:p>
    <w:p w14:paraId="10FDE37E" w14:textId="05837031" w:rsidR="00D213C5" w:rsidRDefault="00D213C5" w:rsidP="00D213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Ostali ugostiteljski objekti za smještaj</w:t>
      </w:r>
    </w:p>
    <w:p w14:paraId="1E73B163" w14:textId="12B7B930" w:rsidR="00D213C5" w:rsidRDefault="00D213C5" w:rsidP="00D213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Restorani</w:t>
      </w:r>
    </w:p>
    <w:p w14:paraId="2D481079" w14:textId="3D793B0A" w:rsidR="00D213C5" w:rsidRDefault="00D213C5" w:rsidP="00D213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Barovi</w:t>
      </w:r>
    </w:p>
    <w:p w14:paraId="6EDACA31" w14:textId="2DFE8664" w:rsidR="00D213C5" w:rsidRDefault="00D213C5" w:rsidP="00D213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Catering objekti</w:t>
      </w:r>
    </w:p>
    <w:p w14:paraId="18767DE0" w14:textId="39C60187" w:rsidR="00D213C5" w:rsidRPr="00D213C5" w:rsidRDefault="00D213C5" w:rsidP="00D213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Objekti jednostavnih usluga</w:t>
      </w:r>
    </w:p>
    <w:p w14:paraId="542DF849" w14:textId="77777777" w:rsidR="00662A5A" w:rsidRDefault="003F06AB" w:rsidP="0069738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029AE463" w14:textId="7C356B0F" w:rsidR="00662A5A" w:rsidRDefault="00662A5A" w:rsidP="0069738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662A5A">
        <w:rPr>
          <w:rFonts w:ascii="Times New Roman" w:hAnsi="Times New Roman"/>
          <w:b/>
          <w:sz w:val="24"/>
        </w:rPr>
        <w:t>II. RADNO VRIJEME UGOSTITELJSKIH OBJEKATA</w:t>
      </w:r>
    </w:p>
    <w:p w14:paraId="4D59626F" w14:textId="77777777" w:rsidR="00D213C5" w:rsidRDefault="00D213C5" w:rsidP="0069738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B38519B" w14:textId="77777777" w:rsidR="00662A5A" w:rsidRDefault="00662A5A" w:rsidP="0069738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6B2F348" w14:textId="5D7E9B72" w:rsidR="00D213C5" w:rsidRPr="004F5D82" w:rsidRDefault="00662A5A" w:rsidP="0012057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F5D82">
        <w:rPr>
          <w:rFonts w:ascii="Times New Roman" w:hAnsi="Times New Roman"/>
          <w:b/>
          <w:sz w:val="24"/>
        </w:rPr>
        <w:t xml:space="preserve">Članak </w:t>
      </w:r>
      <w:r w:rsidR="00D213C5">
        <w:rPr>
          <w:rFonts w:ascii="Times New Roman" w:hAnsi="Times New Roman"/>
          <w:b/>
          <w:sz w:val="24"/>
        </w:rPr>
        <w:t>3</w:t>
      </w:r>
      <w:r w:rsidRPr="004F5D82">
        <w:rPr>
          <w:rFonts w:ascii="Times New Roman" w:hAnsi="Times New Roman"/>
          <w:b/>
          <w:sz w:val="24"/>
        </w:rPr>
        <w:t>.</w:t>
      </w:r>
    </w:p>
    <w:p w14:paraId="1EEC13DE" w14:textId="77777777" w:rsidR="00662A5A" w:rsidRPr="00662A5A" w:rsidRDefault="00662A5A" w:rsidP="00662A5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662A5A">
        <w:rPr>
          <w:rFonts w:ascii="Times New Roman" w:hAnsi="Times New Roman"/>
          <w:sz w:val="24"/>
        </w:rPr>
        <w:t>Ug</w:t>
      </w:r>
      <w:r>
        <w:rPr>
          <w:rFonts w:ascii="Times New Roman" w:hAnsi="Times New Roman"/>
          <w:sz w:val="24"/>
        </w:rPr>
        <w:t>ostiteljski objekti iz skupina „Hoteli“, „Kampovi“ i „</w:t>
      </w:r>
      <w:r w:rsidRPr="00662A5A">
        <w:rPr>
          <w:rFonts w:ascii="Times New Roman" w:hAnsi="Times New Roman"/>
          <w:sz w:val="24"/>
        </w:rPr>
        <w:t>Ostali ug</w:t>
      </w:r>
      <w:r>
        <w:rPr>
          <w:rFonts w:ascii="Times New Roman" w:hAnsi="Times New Roman"/>
          <w:sz w:val="24"/>
        </w:rPr>
        <w:t>ostiteljski objekti za smještaj“</w:t>
      </w:r>
      <w:r w:rsidRPr="00662A5A">
        <w:rPr>
          <w:rFonts w:ascii="Times New Roman" w:hAnsi="Times New Roman"/>
          <w:sz w:val="24"/>
        </w:rPr>
        <w:t xml:space="preserve"> obvezno rade od 0.00 do 24.00 sata svaki dan, a ostali ugostiteljski objekti mogu raditi</w:t>
      </w:r>
      <w:r w:rsidR="00AA696E">
        <w:rPr>
          <w:rFonts w:ascii="Times New Roman" w:hAnsi="Times New Roman"/>
          <w:sz w:val="24"/>
        </w:rPr>
        <w:t xml:space="preserve"> kako slijedi</w:t>
      </w:r>
      <w:r w:rsidRPr="00662A5A">
        <w:rPr>
          <w:rFonts w:ascii="Times New Roman" w:hAnsi="Times New Roman"/>
          <w:sz w:val="24"/>
        </w:rPr>
        <w:t>:</w:t>
      </w:r>
    </w:p>
    <w:p w14:paraId="61C2F315" w14:textId="77777777" w:rsidR="00662A5A" w:rsidRPr="00FB053F" w:rsidRDefault="00AA696E" w:rsidP="008F3087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FB053F">
        <w:rPr>
          <w:rFonts w:ascii="Times New Roman" w:hAnsi="Times New Roman"/>
          <w:color w:val="000000" w:themeColor="text1"/>
          <w:sz w:val="24"/>
        </w:rPr>
        <w:t xml:space="preserve">ugostiteljski objekti </w:t>
      </w:r>
      <w:r w:rsidR="00662A5A" w:rsidRPr="00FB053F">
        <w:rPr>
          <w:rFonts w:ascii="Times New Roman" w:hAnsi="Times New Roman"/>
          <w:color w:val="000000" w:themeColor="text1"/>
          <w:sz w:val="24"/>
        </w:rPr>
        <w:t xml:space="preserve">iz skupina „Restorani“ i „Barovi“ </w:t>
      </w:r>
      <w:r w:rsidRPr="00FB053F">
        <w:rPr>
          <w:rFonts w:ascii="Times New Roman" w:hAnsi="Times New Roman"/>
          <w:color w:val="000000" w:themeColor="text1"/>
          <w:sz w:val="24"/>
        </w:rPr>
        <w:t xml:space="preserve">mogu raditi sve dane u tjednu </w:t>
      </w:r>
      <w:r w:rsidR="00662A5A" w:rsidRPr="00FB053F">
        <w:rPr>
          <w:rFonts w:ascii="Times New Roman" w:hAnsi="Times New Roman"/>
          <w:color w:val="000000" w:themeColor="text1"/>
          <w:sz w:val="24"/>
        </w:rPr>
        <w:t>od 6.00 do 24.00 sata</w:t>
      </w:r>
      <w:r w:rsidR="008F3087" w:rsidRPr="00FB053F">
        <w:rPr>
          <w:rFonts w:ascii="Times New Roman" w:hAnsi="Times New Roman"/>
          <w:color w:val="000000" w:themeColor="text1"/>
          <w:sz w:val="24"/>
        </w:rPr>
        <w:t>,</w:t>
      </w:r>
      <w:r w:rsidRPr="00FB053F">
        <w:rPr>
          <w:rFonts w:ascii="Times New Roman" w:hAnsi="Times New Roman"/>
          <w:color w:val="000000" w:themeColor="text1"/>
          <w:sz w:val="24"/>
        </w:rPr>
        <w:t xml:space="preserve"> osim petkom i subotom, uoči dan</w:t>
      </w:r>
      <w:r w:rsidR="00642F70" w:rsidRPr="00FB053F">
        <w:rPr>
          <w:rFonts w:ascii="Times New Roman" w:hAnsi="Times New Roman"/>
          <w:color w:val="000000" w:themeColor="text1"/>
          <w:sz w:val="24"/>
        </w:rPr>
        <w:t>a</w:t>
      </w:r>
      <w:r w:rsidRPr="00FB053F">
        <w:rPr>
          <w:rFonts w:ascii="Times New Roman" w:hAnsi="Times New Roman"/>
          <w:color w:val="000000" w:themeColor="text1"/>
          <w:sz w:val="24"/>
        </w:rPr>
        <w:t xml:space="preserve"> </w:t>
      </w:r>
      <w:r w:rsidR="0000130C" w:rsidRPr="00FB053F">
        <w:rPr>
          <w:rFonts w:ascii="Times New Roman" w:hAnsi="Times New Roman"/>
          <w:color w:val="000000" w:themeColor="text1"/>
          <w:sz w:val="24"/>
        </w:rPr>
        <w:t>državnih praznika</w:t>
      </w:r>
      <w:r w:rsidRPr="00FB053F">
        <w:rPr>
          <w:rFonts w:ascii="Times New Roman" w:hAnsi="Times New Roman"/>
          <w:color w:val="000000" w:themeColor="text1"/>
          <w:sz w:val="24"/>
        </w:rPr>
        <w:t xml:space="preserve"> i </w:t>
      </w:r>
      <w:r w:rsidR="0000130C" w:rsidRPr="00FB053F">
        <w:rPr>
          <w:rFonts w:ascii="Times New Roman" w:hAnsi="Times New Roman"/>
          <w:color w:val="000000" w:themeColor="text1"/>
          <w:sz w:val="24"/>
        </w:rPr>
        <w:t>blagdana</w:t>
      </w:r>
      <w:r w:rsidRPr="00FB053F">
        <w:rPr>
          <w:rFonts w:ascii="Times New Roman" w:hAnsi="Times New Roman"/>
          <w:color w:val="000000" w:themeColor="text1"/>
          <w:sz w:val="24"/>
        </w:rPr>
        <w:t xml:space="preserve"> u Republici Hrvatskoj</w:t>
      </w:r>
      <w:r w:rsidR="0000130C" w:rsidRPr="00FB053F">
        <w:rPr>
          <w:rFonts w:ascii="Times New Roman" w:hAnsi="Times New Roman"/>
          <w:color w:val="000000" w:themeColor="text1"/>
          <w:sz w:val="24"/>
        </w:rPr>
        <w:t>, kada mogu raditi od 6.00 do 2.00 sata,</w:t>
      </w:r>
      <w:r w:rsidR="00FB053F" w:rsidRPr="00FB053F">
        <w:rPr>
          <w:rFonts w:ascii="Times New Roman" w:hAnsi="Times New Roman"/>
          <w:color w:val="000000" w:themeColor="text1"/>
          <w:sz w:val="24"/>
        </w:rPr>
        <w:t xml:space="preserve"> uz uvjet osiguranja poštivanja javnog reda i mira, te ispunjavanje posebnih uvjeta </w:t>
      </w:r>
      <w:r w:rsidR="00FB053F" w:rsidRPr="00057C4B">
        <w:rPr>
          <w:rFonts w:ascii="Times New Roman" w:hAnsi="Times New Roman"/>
          <w:color w:val="000000" w:themeColor="text1"/>
          <w:sz w:val="24"/>
        </w:rPr>
        <w:t xml:space="preserve">iz </w:t>
      </w:r>
      <w:r w:rsidR="00FB053F" w:rsidRPr="00057C4B">
        <w:rPr>
          <w:rFonts w:ascii="Times New Roman" w:hAnsi="Times New Roman"/>
          <w:bCs/>
          <w:color w:val="000000" w:themeColor="text1"/>
          <w:sz w:val="24"/>
        </w:rPr>
        <w:t>Zakona o zaštiti od buke („Narodne novine“ br. 30/09, 55/13</w:t>
      </w:r>
      <w:r w:rsidR="00E3676C" w:rsidRPr="00057C4B">
        <w:rPr>
          <w:rFonts w:ascii="Times New Roman" w:hAnsi="Times New Roman"/>
          <w:bCs/>
          <w:color w:val="000000" w:themeColor="text1"/>
          <w:sz w:val="24"/>
        </w:rPr>
        <w:t>,</w:t>
      </w:r>
      <w:r w:rsidR="00FB053F" w:rsidRPr="00057C4B">
        <w:rPr>
          <w:rFonts w:ascii="Times New Roman" w:hAnsi="Times New Roman"/>
          <w:bCs/>
          <w:color w:val="000000" w:themeColor="text1"/>
          <w:sz w:val="24"/>
        </w:rPr>
        <w:t>153/13</w:t>
      </w:r>
      <w:r w:rsidR="00E3676C" w:rsidRPr="00057C4B">
        <w:rPr>
          <w:rFonts w:ascii="Times New Roman" w:hAnsi="Times New Roman"/>
          <w:bCs/>
          <w:color w:val="000000" w:themeColor="text1"/>
          <w:sz w:val="24"/>
        </w:rPr>
        <w:t>, 41/16, 114/18</w:t>
      </w:r>
      <w:r w:rsidR="00FB053F" w:rsidRPr="00057C4B">
        <w:rPr>
          <w:rFonts w:ascii="Times New Roman" w:hAnsi="Times New Roman"/>
          <w:bCs/>
          <w:color w:val="000000" w:themeColor="text1"/>
          <w:sz w:val="24"/>
        </w:rPr>
        <w:t xml:space="preserve">) i </w:t>
      </w:r>
      <w:r w:rsidR="00FB053F" w:rsidRPr="00057C4B">
        <w:rPr>
          <w:rFonts w:ascii="Times New Roman" w:hAnsi="Times New Roman"/>
          <w:color w:val="000000" w:themeColor="text1"/>
          <w:sz w:val="24"/>
        </w:rPr>
        <w:t>Pravilnika o najvišim dopuštenim razinama buke u sredini u kojoj ljudi rade i borave („</w:t>
      </w:r>
      <w:r w:rsidR="00FB053F" w:rsidRPr="00FB053F">
        <w:rPr>
          <w:rFonts w:ascii="Times New Roman" w:hAnsi="Times New Roman"/>
          <w:color w:val="000000" w:themeColor="text1"/>
          <w:sz w:val="24"/>
        </w:rPr>
        <w:t>Narodne novine“ br. 1</w:t>
      </w:r>
      <w:r w:rsidR="00E3676C">
        <w:rPr>
          <w:rFonts w:ascii="Times New Roman" w:hAnsi="Times New Roman"/>
          <w:color w:val="000000" w:themeColor="text1"/>
          <w:sz w:val="24"/>
        </w:rPr>
        <w:t>45</w:t>
      </w:r>
      <w:r w:rsidR="00FB053F" w:rsidRPr="00FB053F">
        <w:rPr>
          <w:rFonts w:ascii="Times New Roman" w:hAnsi="Times New Roman"/>
          <w:color w:val="000000" w:themeColor="text1"/>
          <w:sz w:val="24"/>
        </w:rPr>
        <w:t>/04).</w:t>
      </w:r>
    </w:p>
    <w:p w14:paraId="0EF451DC" w14:textId="77777777" w:rsidR="00662A5A" w:rsidRPr="008F3087" w:rsidRDefault="0000130C" w:rsidP="008F3087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ugostiteljski objekti </w:t>
      </w:r>
      <w:r w:rsidR="00662A5A" w:rsidRPr="008F3087">
        <w:rPr>
          <w:rFonts w:ascii="Times New Roman" w:hAnsi="Times New Roman"/>
          <w:sz w:val="24"/>
        </w:rPr>
        <w:t>iz skupine „Barovi“ koji ispunjavaju uvjete za rad noću sukladno posebnim propisima od 21.00 do 6.00 sati, samo u zatvorenim prostorima</w:t>
      </w:r>
      <w:r w:rsidR="008F3087">
        <w:rPr>
          <w:rFonts w:ascii="Times New Roman" w:hAnsi="Times New Roman"/>
          <w:sz w:val="24"/>
        </w:rPr>
        <w:t>,</w:t>
      </w:r>
    </w:p>
    <w:p w14:paraId="4DF5279C" w14:textId="019ADDC9" w:rsidR="00CC2EC5" w:rsidRPr="002447BE" w:rsidRDefault="0000130C" w:rsidP="008F3087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ugostiteljski objekti </w:t>
      </w:r>
      <w:r w:rsidR="00662A5A" w:rsidRPr="008F3087">
        <w:rPr>
          <w:rFonts w:ascii="Times New Roman" w:hAnsi="Times New Roman"/>
          <w:sz w:val="24"/>
        </w:rPr>
        <w:t>iz skupine „Restorani“ i „Barovi“ koji se nalaze izvan naseljenih područja naselja od 0.00 do 24.00 sata</w:t>
      </w:r>
      <w:r w:rsidR="002447BE">
        <w:rPr>
          <w:rFonts w:ascii="Times New Roman" w:hAnsi="Times New Roman"/>
          <w:color w:val="FF0000"/>
          <w:sz w:val="24"/>
        </w:rPr>
        <w:t>.</w:t>
      </w:r>
    </w:p>
    <w:p w14:paraId="2D3B2AA2" w14:textId="3D282B40" w:rsidR="002447BE" w:rsidRPr="00CC2EC5" w:rsidRDefault="002447BE" w:rsidP="002447BE">
      <w:pPr>
        <w:pStyle w:val="Odlomakpopisa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Područja izvan naseljenih područja, u smislu ove Odluke, određena su aktima Prostornog plana uređenja grada Vinkovaca. </w:t>
      </w:r>
    </w:p>
    <w:p w14:paraId="350A8D07" w14:textId="77777777" w:rsidR="00662A5A" w:rsidRDefault="0000130C" w:rsidP="008F3087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ugostiteljski objekti </w:t>
      </w:r>
      <w:r w:rsidR="00662A5A" w:rsidRPr="008F3087">
        <w:rPr>
          <w:rFonts w:ascii="Times New Roman" w:hAnsi="Times New Roman"/>
          <w:sz w:val="24"/>
        </w:rPr>
        <w:t>u zračnim lukama, željezničkim kolodvorima, autobusnim kolodvorima i slično, u radnom vr</w:t>
      </w:r>
      <w:r>
        <w:rPr>
          <w:rFonts w:ascii="Times New Roman" w:hAnsi="Times New Roman"/>
          <w:sz w:val="24"/>
        </w:rPr>
        <w:t>emenu objekta u kojem se nalaze</w:t>
      </w:r>
      <w:r w:rsidR="006E300A">
        <w:rPr>
          <w:rFonts w:ascii="Times New Roman" w:hAnsi="Times New Roman"/>
          <w:sz w:val="24"/>
        </w:rPr>
        <w:t>,</w:t>
      </w:r>
    </w:p>
    <w:p w14:paraId="70D12440" w14:textId="77777777" w:rsidR="00697383" w:rsidRDefault="0000130C" w:rsidP="006E300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6E300A">
        <w:rPr>
          <w:rFonts w:ascii="Times New Roman" w:hAnsi="Times New Roman"/>
          <w:sz w:val="24"/>
        </w:rPr>
        <w:t>ugostiteljski objekti iz skupine „Catering objekti“ mogu raditi od 6.00 do 24.00 sata</w:t>
      </w:r>
      <w:r w:rsidR="006E300A">
        <w:rPr>
          <w:rFonts w:ascii="Times New Roman" w:hAnsi="Times New Roman"/>
          <w:sz w:val="24"/>
        </w:rPr>
        <w:t>,</w:t>
      </w:r>
    </w:p>
    <w:p w14:paraId="22689BDF" w14:textId="77777777" w:rsidR="006E300A" w:rsidRPr="002447BE" w:rsidRDefault="006E300A" w:rsidP="006E300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FB053F">
        <w:rPr>
          <w:rFonts w:ascii="Times New Roman" w:hAnsi="Times New Roman"/>
          <w:color w:val="000000" w:themeColor="text1"/>
          <w:sz w:val="24"/>
        </w:rPr>
        <w:t xml:space="preserve">ugostiteljski objekti iz skupine „Objekti jednostavnih usluga“ mogu raditi sve dane u tjednu od 06.00 do 24.00 sata, </w:t>
      </w:r>
      <w:r w:rsidRPr="002447BE">
        <w:rPr>
          <w:rFonts w:ascii="Times New Roman" w:hAnsi="Times New Roman"/>
          <w:sz w:val="24"/>
        </w:rPr>
        <w:t>osim petkom i subotom, uoči dan</w:t>
      </w:r>
      <w:r w:rsidR="00642F70" w:rsidRPr="002447BE">
        <w:rPr>
          <w:rFonts w:ascii="Times New Roman" w:hAnsi="Times New Roman"/>
          <w:sz w:val="24"/>
        </w:rPr>
        <w:t>a</w:t>
      </w:r>
      <w:r w:rsidRPr="002447BE">
        <w:rPr>
          <w:rFonts w:ascii="Times New Roman" w:hAnsi="Times New Roman"/>
          <w:sz w:val="24"/>
        </w:rPr>
        <w:t xml:space="preserve"> državnih praznika i blagdana u Republici Hrvatskoj, kada mogu raditi od 6.00 do 4.00 sata.</w:t>
      </w:r>
    </w:p>
    <w:p w14:paraId="22306DCA" w14:textId="77777777" w:rsidR="003B0FF1" w:rsidRDefault="003B0FF1" w:rsidP="003B0FF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AA47AD8" w14:textId="5D1E4BF7" w:rsidR="00C51C7C" w:rsidRPr="004F5D82" w:rsidRDefault="003B0FF1" w:rsidP="0012057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F5D82">
        <w:rPr>
          <w:rFonts w:ascii="Times New Roman" w:hAnsi="Times New Roman"/>
          <w:b/>
          <w:sz w:val="24"/>
        </w:rPr>
        <w:t xml:space="preserve">Članak </w:t>
      </w:r>
      <w:r w:rsidR="00C51C7C">
        <w:rPr>
          <w:rFonts w:ascii="Times New Roman" w:hAnsi="Times New Roman"/>
          <w:b/>
          <w:sz w:val="24"/>
        </w:rPr>
        <w:t>4.</w:t>
      </w:r>
    </w:p>
    <w:p w14:paraId="490C7495" w14:textId="77777777" w:rsidR="003B0FF1" w:rsidRDefault="003B0FF1" w:rsidP="003B0F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Radno vrijeme prostora za usluživanje na otvorenom (terase</w:t>
      </w:r>
      <w:r w:rsidR="004F5D82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jednako je radnom vremenu ugostiteljskog objekta</w:t>
      </w:r>
      <w:r w:rsidR="004F5D82">
        <w:rPr>
          <w:rFonts w:ascii="Times New Roman" w:hAnsi="Times New Roman"/>
          <w:sz w:val="24"/>
        </w:rPr>
        <w:t xml:space="preserve"> koji uslužuje na otvorenom.</w:t>
      </w:r>
    </w:p>
    <w:p w14:paraId="7DE147D9" w14:textId="77777777" w:rsidR="00AC3E05" w:rsidRDefault="00AC3E05" w:rsidP="0079715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F69ECA7" w14:textId="6E551D9E" w:rsidR="00C51C7C" w:rsidRDefault="00E8249E" w:rsidP="0012057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Članak </w:t>
      </w:r>
      <w:r w:rsidR="00C51C7C">
        <w:rPr>
          <w:rFonts w:ascii="Times New Roman" w:hAnsi="Times New Roman"/>
          <w:b/>
          <w:sz w:val="24"/>
        </w:rPr>
        <w:t>5</w:t>
      </w:r>
      <w:r w:rsidR="00AC3E05" w:rsidRPr="00AC3E05">
        <w:rPr>
          <w:rFonts w:ascii="Times New Roman" w:hAnsi="Times New Roman"/>
          <w:b/>
          <w:sz w:val="24"/>
        </w:rPr>
        <w:t>.</w:t>
      </w:r>
    </w:p>
    <w:p w14:paraId="5E28296D" w14:textId="27C35E3C" w:rsidR="00AC3E05" w:rsidRDefault="00AC3E05" w:rsidP="00AC3E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Gradonačelnik može za ugostiteljske objekte iz </w:t>
      </w:r>
      <w:r w:rsidRPr="00057C4B">
        <w:rPr>
          <w:rFonts w:ascii="Times New Roman" w:hAnsi="Times New Roman"/>
          <w:sz w:val="24"/>
        </w:rPr>
        <w:t xml:space="preserve">članka </w:t>
      </w:r>
      <w:r w:rsidR="00D87A73" w:rsidRPr="00057C4B">
        <w:rPr>
          <w:rFonts w:ascii="Times New Roman" w:hAnsi="Times New Roman"/>
          <w:sz w:val="24"/>
        </w:rPr>
        <w:t>3</w:t>
      </w:r>
      <w:r w:rsidRPr="00057C4B">
        <w:rPr>
          <w:rFonts w:ascii="Times New Roman" w:hAnsi="Times New Roman"/>
          <w:sz w:val="24"/>
        </w:rPr>
        <w:t>. stavka 1. točke 1.</w:t>
      </w:r>
      <w:r>
        <w:rPr>
          <w:rFonts w:ascii="Times New Roman" w:hAnsi="Times New Roman"/>
          <w:sz w:val="24"/>
        </w:rPr>
        <w:t xml:space="preserve"> ove Odluke, za vrijeme održavanja manifestacija, sportskih događanja, glazbenih festivala i slično, odlukom odrediti drugačije radno vrijeme.</w:t>
      </w:r>
    </w:p>
    <w:p w14:paraId="45CA29F1" w14:textId="77777777" w:rsidR="00AC3E05" w:rsidRDefault="00AC3E05" w:rsidP="00AC3E0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ED2B08C" w14:textId="525E1CE6" w:rsidR="00C51C7C" w:rsidRDefault="00E8249E" w:rsidP="0012057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Članak </w:t>
      </w:r>
      <w:r w:rsidR="00C51C7C">
        <w:rPr>
          <w:rFonts w:ascii="Times New Roman" w:hAnsi="Times New Roman"/>
          <w:b/>
          <w:sz w:val="24"/>
        </w:rPr>
        <w:t>6</w:t>
      </w:r>
      <w:r w:rsidR="00AC3E05" w:rsidRPr="00AC3E05">
        <w:rPr>
          <w:rFonts w:ascii="Times New Roman" w:hAnsi="Times New Roman"/>
          <w:b/>
          <w:sz w:val="24"/>
        </w:rPr>
        <w:t>.</w:t>
      </w:r>
    </w:p>
    <w:p w14:paraId="6315FF6E" w14:textId="77777777" w:rsidR="00AC3E05" w:rsidRDefault="00AC3E05" w:rsidP="00AC3E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AC3E05">
        <w:rPr>
          <w:rFonts w:ascii="Times New Roman" w:hAnsi="Times New Roman"/>
          <w:sz w:val="24"/>
        </w:rPr>
        <w:t xml:space="preserve">Gradonačelnik može, na zahtjev ugostitelja, </w:t>
      </w:r>
      <w:r>
        <w:rPr>
          <w:rFonts w:ascii="Times New Roman" w:hAnsi="Times New Roman"/>
          <w:sz w:val="24"/>
        </w:rPr>
        <w:t xml:space="preserve">za pojedine ugostiteljske objekte iz skupine </w:t>
      </w:r>
      <w:r w:rsidRPr="008F3087">
        <w:rPr>
          <w:rFonts w:ascii="Times New Roman" w:hAnsi="Times New Roman"/>
          <w:sz w:val="24"/>
        </w:rPr>
        <w:t>„Restorani“ i „Barovi“</w:t>
      </w:r>
      <w:r>
        <w:rPr>
          <w:rFonts w:ascii="Times New Roman" w:hAnsi="Times New Roman"/>
          <w:sz w:val="24"/>
        </w:rPr>
        <w:t>, rješenjem odrediti drugačije radno vrijeme radi organiziranja prigodnih proslava (dočeka Nove godine, svadbi, maturalnih zabava</w:t>
      </w:r>
      <w:r w:rsidR="003F06AB">
        <w:rPr>
          <w:rFonts w:ascii="Times New Roman" w:hAnsi="Times New Roman"/>
          <w:sz w:val="24"/>
        </w:rPr>
        <w:t>, proslave rođendana, godišnjica</w:t>
      </w:r>
      <w:r>
        <w:rPr>
          <w:rFonts w:ascii="Times New Roman" w:hAnsi="Times New Roman"/>
          <w:sz w:val="24"/>
        </w:rPr>
        <w:t xml:space="preserve"> i sličnih događanja)</w:t>
      </w:r>
      <w:r w:rsidR="00CC3637">
        <w:rPr>
          <w:rFonts w:ascii="Times New Roman" w:hAnsi="Times New Roman"/>
          <w:sz w:val="24"/>
        </w:rPr>
        <w:t>.</w:t>
      </w:r>
    </w:p>
    <w:p w14:paraId="5DF50BFB" w14:textId="77777777" w:rsidR="00CC3637" w:rsidRDefault="00CC3637" w:rsidP="00AC3E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Zahtjev iz stavka 1. ovog članka podnosi se Upravnom odjelu gospodarstva Grada Vinkovaca </w:t>
      </w:r>
      <w:r w:rsidRPr="00057C4B">
        <w:rPr>
          <w:rFonts w:ascii="Times New Roman" w:hAnsi="Times New Roman"/>
          <w:sz w:val="24"/>
        </w:rPr>
        <w:t>najmanje 5 dana</w:t>
      </w:r>
      <w:r>
        <w:rPr>
          <w:rFonts w:ascii="Times New Roman" w:hAnsi="Times New Roman"/>
          <w:sz w:val="24"/>
        </w:rPr>
        <w:t xml:space="preserve"> prije održavanja prigodne proslave.</w:t>
      </w:r>
    </w:p>
    <w:p w14:paraId="1CD9810A" w14:textId="0EAB3D4B" w:rsidR="008F6D5A" w:rsidRDefault="00061060" w:rsidP="00AC3E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Rješenje iz stavka 1. ovog članka dostavlja se podnositelju zahtjeva, nadležnoj policijskoj upravi i nadležnoj inspekciji.</w:t>
      </w:r>
    </w:p>
    <w:p w14:paraId="5A5B2735" w14:textId="77777777" w:rsidR="00120573" w:rsidRDefault="00120573" w:rsidP="00AC3E0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119B5BA" w14:textId="7F878FF9" w:rsidR="00C51C7C" w:rsidRPr="00351508" w:rsidRDefault="00E8249E" w:rsidP="0012057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Članak </w:t>
      </w:r>
      <w:r w:rsidR="00C51C7C">
        <w:rPr>
          <w:rFonts w:ascii="Times New Roman" w:hAnsi="Times New Roman"/>
          <w:b/>
          <w:sz w:val="24"/>
        </w:rPr>
        <w:t>7</w:t>
      </w:r>
      <w:r w:rsidR="00CC3637" w:rsidRPr="00CC3637">
        <w:rPr>
          <w:rFonts w:ascii="Times New Roman" w:hAnsi="Times New Roman"/>
          <w:b/>
          <w:sz w:val="24"/>
        </w:rPr>
        <w:t>.</w:t>
      </w:r>
    </w:p>
    <w:p w14:paraId="079D7384" w14:textId="52CBA07D" w:rsidR="00514C32" w:rsidRPr="00D76327" w:rsidRDefault="00351508" w:rsidP="008F3D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D76327">
        <w:rPr>
          <w:rFonts w:ascii="Times New Roman" w:hAnsi="Times New Roman"/>
          <w:color w:val="000000" w:themeColor="text1"/>
          <w:sz w:val="24"/>
        </w:rPr>
        <w:tab/>
        <w:t xml:space="preserve">Gradonačelnik može, po službenoj dužnosti, za pojedine ugostiteljske objekte rješenjem </w:t>
      </w:r>
      <w:r w:rsidR="00B71926" w:rsidRPr="00D76327">
        <w:rPr>
          <w:rFonts w:ascii="Times New Roman" w:hAnsi="Times New Roman"/>
          <w:color w:val="000000" w:themeColor="text1"/>
          <w:sz w:val="24"/>
        </w:rPr>
        <w:t xml:space="preserve">najduže za dva (2) sata </w:t>
      </w:r>
      <w:r w:rsidRPr="00D76327">
        <w:rPr>
          <w:rFonts w:ascii="Times New Roman" w:hAnsi="Times New Roman"/>
          <w:color w:val="000000" w:themeColor="text1"/>
          <w:sz w:val="24"/>
        </w:rPr>
        <w:t>odrediti raniji završetak radnog vremena od radnog vremena propisa</w:t>
      </w:r>
      <w:r w:rsidRPr="00057C4B">
        <w:rPr>
          <w:rFonts w:ascii="Times New Roman" w:hAnsi="Times New Roman"/>
          <w:color w:val="000000" w:themeColor="text1"/>
          <w:sz w:val="24"/>
        </w:rPr>
        <w:t xml:space="preserve">nog člankom </w:t>
      </w:r>
      <w:r w:rsidR="00C51C7C" w:rsidRPr="00057C4B">
        <w:rPr>
          <w:rFonts w:ascii="Times New Roman" w:hAnsi="Times New Roman"/>
          <w:color w:val="000000" w:themeColor="text1"/>
          <w:sz w:val="24"/>
        </w:rPr>
        <w:t>3</w:t>
      </w:r>
      <w:r w:rsidRPr="00D76327">
        <w:rPr>
          <w:rFonts w:ascii="Times New Roman" w:hAnsi="Times New Roman"/>
          <w:color w:val="000000" w:themeColor="text1"/>
          <w:sz w:val="24"/>
        </w:rPr>
        <w:t xml:space="preserve">. </w:t>
      </w:r>
      <w:r w:rsidRPr="00057C4B">
        <w:rPr>
          <w:rFonts w:ascii="Times New Roman" w:hAnsi="Times New Roman"/>
          <w:color w:val="000000" w:themeColor="text1"/>
          <w:sz w:val="24"/>
        </w:rPr>
        <w:t>stavkom 1. toč</w:t>
      </w:r>
      <w:r w:rsidR="00B71926" w:rsidRPr="00057C4B">
        <w:rPr>
          <w:rFonts w:ascii="Times New Roman" w:hAnsi="Times New Roman"/>
          <w:color w:val="000000" w:themeColor="text1"/>
          <w:sz w:val="24"/>
        </w:rPr>
        <w:t xml:space="preserve">kom 1. i člankom </w:t>
      </w:r>
      <w:r w:rsidR="00C51C7C" w:rsidRPr="00057C4B">
        <w:rPr>
          <w:rFonts w:ascii="Times New Roman" w:hAnsi="Times New Roman"/>
          <w:color w:val="000000" w:themeColor="text1"/>
          <w:sz w:val="24"/>
        </w:rPr>
        <w:t>5</w:t>
      </w:r>
      <w:r w:rsidR="00B71926" w:rsidRPr="00057C4B">
        <w:rPr>
          <w:rFonts w:ascii="Times New Roman" w:hAnsi="Times New Roman"/>
          <w:color w:val="000000" w:themeColor="text1"/>
          <w:sz w:val="24"/>
        </w:rPr>
        <w:t>.</w:t>
      </w:r>
      <w:r w:rsidR="00B71926" w:rsidRPr="00D76327">
        <w:rPr>
          <w:rFonts w:ascii="Times New Roman" w:hAnsi="Times New Roman"/>
          <w:color w:val="000000" w:themeColor="text1"/>
          <w:sz w:val="24"/>
        </w:rPr>
        <w:t xml:space="preserve"> ove Odluke</w:t>
      </w:r>
      <w:r w:rsidRPr="00D76327">
        <w:rPr>
          <w:rFonts w:ascii="Times New Roman" w:hAnsi="Times New Roman"/>
          <w:color w:val="000000" w:themeColor="text1"/>
          <w:sz w:val="24"/>
        </w:rPr>
        <w:t xml:space="preserve">, </w:t>
      </w:r>
      <w:r w:rsidR="00514C32" w:rsidRPr="00D76327">
        <w:rPr>
          <w:rFonts w:ascii="Times New Roman" w:hAnsi="Times New Roman"/>
          <w:color w:val="000000" w:themeColor="text1"/>
          <w:sz w:val="24"/>
        </w:rPr>
        <w:t xml:space="preserve">u slučaju da: </w:t>
      </w:r>
    </w:p>
    <w:p w14:paraId="3E654786" w14:textId="77777777" w:rsidR="00514C32" w:rsidRPr="00D76327" w:rsidRDefault="00514C32" w:rsidP="00514C32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D76327">
        <w:rPr>
          <w:rFonts w:ascii="Times New Roman" w:hAnsi="Times New Roman"/>
          <w:color w:val="000000" w:themeColor="text1"/>
          <w:sz w:val="24"/>
        </w:rPr>
        <w:lastRenderedPageBreak/>
        <w:t>se u provedenom postupku utvrdi da su u roku od godinu dana prije pokretanja postupka ugostitelju izrečene najmanje dvije pravomoćne odluke u prekršajnom postupku zbog narušavanja javnog reda i mira u ugostiteljskom objektu ili zbog nepridržavanja propisanoga radnog vremena ili zbog neprovođenja mjera za zaštitu od buke,</w:t>
      </w:r>
    </w:p>
    <w:p w14:paraId="4E75BED7" w14:textId="77777777" w:rsidR="00514C32" w:rsidRPr="00D76327" w:rsidRDefault="00514C32" w:rsidP="00514C32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D76327">
        <w:rPr>
          <w:rFonts w:ascii="Times New Roman" w:hAnsi="Times New Roman"/>
          <w:color w:val="000000" w:themeColor="text1"/>
          <w:sz w:val="24"/>
        </w:rPr>
        <w:t>na rad ugostiteljskog objekta učestalo dolaze primjedbe građana zbog prekoračenja dopuštene razine buke, remećenja javnog reda i mira i drugih oblika kažnjivih ponašanja, što se dokazuje mišljenjem/obaviješću nadležne policijske uprave,</w:t>
      </w:r>
    </w:p>
    <w:p w14:paraId="16270BCF" w14:textId="77777777" w:rsidR="00514C32" w:rsidRPr="00D76327" w:rsidRDefault="00514C32" w:rsidP="00514C32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D76327">
        <w:rPr>
          <w:rFonts w:ascii="Times New Roman" w:hAnsi="Times New Roman"/>
          <w:color w:val="000000" w:themeColor="text1"/>
          <w:sz w:val="24"/>
        </w:rPr>
        <w:t>radom ugostiteljskog objekta dolazi do štetnog utjecaja na okoliš, opasnosti od zagađenja te štetnih mirisa, koji pogađaju građane u blizini objekta,</w:t>
      </w:r>
    </w:p>
    <w:p w14:paraId="72FCC589" w14:textId="77777777" w:rsidR="008F3DAB" w:rsidRPr="00D76327" w:rsidRDefault="00514C32" w:rsidP="008F3DA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D76327">
        <w:rPr>
          <w:rFonts w:ascii="Times New Roman" w:hAnsi="Times New Roman"/>
          <w:color w:val="000000" w:themeColor="text1"/>
          <w:sz w:val="24"/>
        </w:rPr>
        <w:t>s</w:t>
      </w:r>
      <w:r w:rsidR="002F1D2D">
        <w:rPr>
          <w:rFonts w:ascii="Times New Roman" w:hAnsi="Times New Roman"/>
          <w:color w:val="000000" w:themeColor="text1"/>
          <w:sz w:val="24"/>
        </w:rPr>
        <w:t>e</w:t>
      </w:r>
      <w:r w:rsidRPr="00D76327">
        <w:rPr>
          <w:rFonts w:ascii="Times New Roman" w:hAnsi="Times New Roman"/>
          <w:color w:val="000000" w:themeColor="text1"/>
          <w:sz w:val="24"/>
        </w:rPr>
        <w:t xml:space="preserve"> u  ugostiteljskom objektu krše i druge odredbe ove Odluke.</w:t>
      </w:r>
    </w:p>
    <w:p w14:paraId="66330198" w14:textId="77777777" w:rsidR="008F3DAB" w:rsidRPr="00D76327" w:rsidRDefault="008F3DAB" w:rsidP="008F3D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D76327">
        <w:rPr>
          <w:rFonts w:ascii="Times New Roman" w:hAnsi="Times New Roman"/>
          <w:color w:val="000000" w:themeColor="text1"/>
          <w:sz w:val="24"/>
        </w:rPr>
        <w:tab/>
        <w:t>Postupak iz stavka 1. ovog članka provodi Upravni odjel gospodarstva na osnovi pisane predstavke ili obavijesti građana, nadležne inspekcije te nadležne policijske postaje.</w:t>
      </w:r>
    </w:p>
    <w:p w14:paraId="4DD1028E" w14:textId="77777777" w:rsidR="00D56A11" w:rsidRPr="00D76327" w:rsidRDefault="00416E4D" w:rsidP="008F3D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D76327">
        <w:rPr>
          <w:rFonts w:ascii="Times New Roman" w:hAnsi="Times New Roman"/>
          <w:color w:val="000000" w:themeColor="text1"/>
          <w:sz w:val="24"/>
        </w:rPr>
        <w:tab/>
        <w:t>Ako nastupi neka od okolnosti iz stavka 1. ovog članka, Gradonačelnik će rješenjem utvrditi rok trajanja mjere ranijeg završetka radnog vremena ugostiteljskog objekta koji ne može biti kraći od jednog</w:t>
      </w:r>
      <w:r w:rsidR="00514C32" w:rsidRPr="00D76327">
        <w:rPr>
          <w:rFonts w:ascii="Times New Roman" w:hAnsi="Times New Roman"/>
          <w:color w:val="000000" w:themeColor="text1"/>
          <w:sz w:val="24"/>
        </w:rPr>
        <w:t xml:space="preserve"> (1)</w:t>
      </w:r>
      <w:r w:rsidRPr="00D76327">
        <w:rPr>
          <w:rFonts w:ascii="Times New Roman" w:hAnsi="Times New Roman"/>
          <w:color w:val="000000" w:themeColor="text1"/>
          <w:sz w:val="24"/>
        </w:rPr>
        <w:t xml:space="preserve"> ni duži od dvanaest</w:t>
      </w:r>
      <w:r w:rsidR="00514C32" w:rsidRPr="00D76327">
        <w:rPr>
          <w:rFonts w:ascii="Times New Roman" w:hAnsi="Times New Roman"/>
          <w:color w:val="000000" w:themeColor="text1"/>
          <w:sz w:val="24"/>
        </w:rPr>
        <w:t xml:space="preserve"> (12)</w:t>
      </w:r>
      <w:r w:rsidRPr="00D76327">
        <w:rPr>
          <w:rFonts w:ascii="Times New Roman" w:hAnsi="Times New Roman"/>
          <w:color w:val="000000" w:themeColor="text1"/>
          <w:sz w:val="24"/>
        </w:rPr>
        <w:t xml:space="preserve"> mjeseci.</w:t>
      </w:r>
    </w:p>
    <w:p w14:paraId="665BCF5C" w14:textId="77777777" w:rsidR="00061060" w:rsidRPr="00D76327" w:rsidRDefault="004F613D" w:rsidP="008F3D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D76327">
        <w:rPr>
          <w:rFonts w:ascii="Times New Roman" w:hAnsi="Times New Roman"/>
          <w:color w:val="000000" w:themeColor="text1"/>
          <w:sz w:val="24"/>
        </w:rPr>
        <w:tab/>
        <w:t xml:space="preserve">Početak i završetak roka </w:t>
      </w:r>
      <w:r w:rsidRPr="00057C4B">
        <w:rPr>
          <w:rFonts w:ascii="Times New Roman" w:hAnsi="Times New Roman"/>
          <w:color w:val="000000" w:themeColor="text1"/>
          <w:sz w:val="24"/>
        </w:rPr>
        <w:t>iz stavka 3.</w:t>
      </w:r>
      <w:r w:rsidRPr="00D76327">
        <w:rPr>
          <w:rFonts w:ascii="Times New Roman" w:hAnsi="Times New Roman"/>
          <w:color w:val="000000" w:themeColor="text1"/>
          <w:sz w:val="24"/>
        </w:rPr>
        <w:t xml:space="preserve"> ovog članka određuje Gradonačelnik zavisno o vrsti mjere koju je za pojedini ugostiteljski objekt utvrdilo nadležno tijelo.</w:t>
      </w:r>
    </w:p>
    <w:p w14:paraId="6B2EEB17" w14:textId="77777777" w:rsidR="00061060" w:rsidRDefault="00061060" w:rsidP="008F3DAB">
      <w:pPr>
        <w:spacing w:after="0" w:line="240" w:lineRule="auto"/>
        <w:jc w:val="both"/>
        <w:rPr>
          <w:rFonts w:ascii="Times New Roman" w:hAnsi="Times New Roman"/>
          <w:color w:val="FF0000"/>
          <w:sz w:val="24"/>
        </w:rPr>
      </w:pPr>
    </w:p>
    <w:p w14:paraId="5DADFE69" w14:textId="35821653" w:rsidR="00C51C7C" w:rsidRDefault="00E8249E" w:rsidP="002F20C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Članak </w:t>
      </w:r>
      <w:r w:rsidR="00C51C7C">
        <w:rPr>
          <w:rFonts w:ascii="Times New Roman" w:hAnsi="Times New Roman"/>
          <w:b/>
          <w:color w:val="000000" w:themeColor="text1"/>
          <w:sz w:val="24"/>
        </w:rPr>
        <w:t>8</w:t>
      </w:r>
      <w:r w:rsidR="00D56A11" w:rsidRPr="00D56A11">
        <w:rPr>
          <w:rFonts w:ascii="Times New Roman" w:hAnsi="Times New Roman"/>
          <w:b/>
          <w:color w:val="000000" w:themeColor="text1"/>
          <w:sz w:val="24"/>
        </w:rPr>
        <w:t>.</w:t>
      </w:r>
    </w:p>
    <w:p w14:paraId="7D3E3C15" w14:textId="77777777" w:rsidR="009469CD" w:rsidRDefault="00D56A11" w:rsidP="009469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ab/>
      </w:r>
      <w:r w:rsidRPr="00D56A11">
        <w:rPr>
          <w:rFonts w:ascii="Times New Roman" w:hAnsi="Times New Roman"/>
          <w:color w:val="000000" w:themeColor="text1"/>
          <w:sz w:val="24"/>
        </w:rPr>
        <w:t>Radno vrijeme ugostiteljskih sadržaja u ugostiteljskim objektima za smještaj ne mora biti istovjetno s radnim vremenom ugostiteljskog objekta, ali u tom je slučaju ugostitelj dužan na vidan način unutar ugostiteljskog objekta istaknuti radno vrijeme pojedinog ugostiteljskog sadržaja i istog se radnog vremena pridržavati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5793DB47" w14:textId="77777777" w:rsidR="00061060" w:rsidRDefault="00061060" w:rsidP="009469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3026E3CD" w14:textId="5A9F4751" w:rsidR="00C51C7C" w:rsidRPr="008F6D5A" w:rsidRDefault="00E8249E" w:rsidP="002F20C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Članak </w:t>
      </w:r>
      <w:r w:rsidR="00C51C7C">
        <w:rPr>
          <w:rFonts w:ascii="Times New Roman" w:hAnsi="Times New Roman"/>
          <w:b/>
          <w:color w:val="000000" w:themeColor="text1"/>
          <w:sz w:val="24"/>
        </w:rPr>
        <w:t>9</w:t>
      </w:r>
      <w:r w:rsidR="00D56A11" w:rsidRPr="00D56A11">
        <w:rPr>
          <w:rFonts w:ascii="Times New Roman" w:hAnsi="Times New Roman"/>
          <w:b/>
          <w:color w:val="000000" w:themeColor="text1"/>
          <w:sz w:val="24"/>
        </w:rPr>
        <w:t>.</w:t>
      </w:r>
    </w:p>
    <w:p w14:paraId="441D8531" w14:textId="77777777" w:rsidR="00D56A11" w:rsidRDefault="00D56A11" w:rsidP="00D56A1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ab/>
        <w:t>Zabranjuje se svako korištenje tehničkih uređaja za ozvučenje i izvođenje žive glazbe na otvorenom prostoru uz ugostiteljske objekte u vremenu od 24.00 do 8.00 sati, ovisno o radnom vremenu predviđenom ovom Odlukom.</w:t>
      </w:r>
    </w:p>
    <w:p w14:paraId="3B8B760D" w14:textId="77777777" w:rsidR="00D56A11" w:rsidRDefault="00D56A11" w:rsidP="00D56A1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ab/>
        <w:t>Od zabrane i stavka 1. ovog članka izuzimaju se oni ugostiteljski objekti koji se nalaze izvan naseljenih područja naselja.</w:t>
      </w:r>
    </w:p>
    <w:p w14:paraId="703CB4F9" w14:textId="77777777" w:rsidR="00D56A11" w:rsidRDefault="00D56A11" w:rsidP="00D56A1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ab/>
        <w:t>Gradonačelnik može odobriti korištenje uređaja za ozvučenje i izvođenje žive glazbe izvan vremena određenog stavkom 1. ovog članka, za vrijeme gradskih</w:t>
      </w:r>
      <w:r w:rsidR="00AC3528">
        <w:rPr>
          <w:rFonts w:ascii="Times New Roman" w:hAnsi="Times New Roman"/>
          <w:color w:val="000000" w:themeColor="text1"/>
          <w:sz w:val="24"/>
        </w:rPr>
        <w:t>, turističkih, kulturnih i sličnih</w:t>
      </w:r>
      <w:r>
        <w:rPr>
          <w:rFonts w:ascii="Times New Roman" w:hAnsi="Times New Roman"/>
          <w:color w:val="000000" w:themeColor="text1"/>
          <w:sz w:val="24"/>
        </w:rPr>
        <w:t xml:space="preserve"> manifestacija na mjestu gdje se iste održavaju (Dan Grada, Vinkovačko ljeto, Vinkovačke jeseni, Rimski dani, Advent, doček Nove godine i sl.).</w:t>
      </w:r>
    </w:p>
    <w:p w14:paraId="63F7B602" w14:textId="77777777" w:rsidR="006805E3" w:rsidRDefault="006805E3" w:rsidP="00D56A1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3EDFEC40" w14:textId="2B7FCE1C" w:rsidR="00C001E2" w:rsidRPr="00E909E0" w:rsidRDefault="00E8249E" w:rsidP="002F20C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Članak </w:t>
      </w:r>
      <w:r w:rsidR="00C001E2">
        <w:rPr>
          <w:rFonts w:ascii="Times New Roman" w:hAnsi="Times New Roman"/>
          <w:b/>
          <w:color w:val="000000" w:themeColor="text1"/>
          <w:sz w:val="24"/>
        </w:rPr>
        <w:t>10</w:t>
      </w:r>
      <w:r w:rsidR="006805E3" w:rsidRPr="006805E3">
        <w:rPr>
          <w:rFonts w:ascii="Times New Roman" w:hAnsi="Times New Roman"/>
          <w:b/>
          <w:color w:val="000000" w:themeColor="text1"/>
          <w:sz w:val="24"/>
        </w:rPr>
        <w:t>.</w:t>
      </w:r>
    </w:p>
    <w:p w14:paraId="0BBF7C79" w14:textId="77777777" w:rsidR="001C1437" w:rsidRDefault="001C1437" w:rsidP="001C143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ab/>
        <w:t>Ugostitelj je dužan vidno istaknuti na ulazu u objekt obavijest o radnom vremenu, odnosno neradnim danima i pridržavati se istaknutoga radnog vremena.</w:t>
      </w:r>
    </w:p>
    <w:p w14:paraId="4C16D871" w14:textId="1A2F356C" w:rsidR="008F6D5A" w:rsidRDefault="001C1437" w:rsidP="006805E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ab/>
        <w:t>Ako ugostiteljski objekt iz opravdanih razloga ne radi u vrijeme radnog vremena propisanog ovom Odlukom, ugostitelj je dužan o tome obavijestiti</w:t>
      </w:r>
      <w:r w:rsidRPr="008255C8">
        <w:rPr>
          <w:rFonts w:ascii="Times New Roman" w:hAnsi="Times New Roman"/>
          <w:color w:val="000000" w:themeColor="text1"/>
          <w:sz w:val="24"/>
        </w:rPr>
        <w:t xml:space="preserve"> nadležnu turističku inspekciju, a obavijest istaknuti na ulazu u ugostiteljski objekt</w:t>
      </w:r>
      <w:r w:rsidR="008255C8" w:rsidRPr="008255C8">
        <w:rPr>
          <w:rFonts w:ascii="Times New Roman" w:hAnsi="Times New Roman"/>
          <w:color w:val="000000" w:themeColor="text1"/>
          <w:sz w:val="24"/>
        </w:rPr>
        <w:t>.</w:t>
      </w:r>
    </w:p>
    <w:p w14:paraId="202121EA" w14:textId="77777777" w:rsidR="00C001E2" w:rsidRPr="008255C8" w:rsidRDefault="00C001E2" w:rsidP="006805E3">
      <w:pPr>
        <w:spacing w:after="0" w:line="240" w:lineRule="auto"/>
        <w:jc w:val="both"/>
        <w:rPr>
          <w:rFonts w:ascii="Times New Roman" w:hAnsi="Times New Roman"/>
          <w:color w:val="FF0000"/>
          <w:sz w:val="24"/>
        </w:rPr>
      </w:pPr>
    </w:p>
    <w:p w14:paraId="736C7F6D" w14:textId="6112E049" w:rsidR="00C001E2" w:rsidRDefault="00E8249E" w:rsidP="002F20C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Članak 1</w:t>
      </w:r>
      <w:r w:rsidR="00C001E2">
        <w:rPr>
          <w:rFonts w:ascii="Times New Roman" w:hAnsi="Times New Roman"/>
          <w:b/>
          <w:color w:val="000000" w:themeColor="text1"/>
          <w:sz w:val="24"/>
        </w:rPr>
        <w:t>1</w:t>
      </w:r>
      <w:r w:rsidR="006805E3">
        <w:rPr>
          <w:rFonts w:ascii="Times New Roman" w:hAnsi="Times New Roman"/>
          <w:b/>
          <w:color w:val="000000" w:themeColor="text1"/>
          <w:sz w:val="24"/>
        </w:rPr>
        <w:t>.</w:t>
      </w:r>
    </w:p>
    <w:p w14:paraId="2409DD26" w14:textId="77777777" w:rsidR="001C1437" w:rsidRPr="006805E3" w:rsidRDefault="006805E3" w:rsidP="001C143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ab/>
      </w:r>
      <w:r w:rsidR="001C1437" w:rsidRPr="006805E3">
        <w:rPr>
          <w:rFonts w:ascii="Times New Roman" w:hAnsi="Times New Roman"/>
          <w:color w:val="000000" w:themeColor="text1"/>
          <w:sz w:val="24"/>
        </w:rPr>
        <w:t>Zabranjeno je usluživanje, odnosno dopuštanje konzumiranja alkoholnih pića, drugih pića i/ili napitaka koji sadržavaju alkohol u ugostiteljskom objektu osobama mlađim od 18 godina.</w:t>
      </w:r>
    </w:p>
    <w:p w14:paraId="2975C270" w14:textId="77777777" w:rsidR="001C1437" w:rsidRPr="006805E3" w:rsidRDefault="001C1437" w:rsidP="001C143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ab/>
      </w:r>
      <w:r w:rsidRPr="006805E3">
        <w:rPr>
          <w:rFonts w:ascii="Times New Roman" w:hAnsi="Times New Roman"/>
          <w:color w:val="000000" w:themeColor="text1"/>
          <w:sz w:val="24"/>
        </w:rPr>
        <w:t>U ugostiteljskom objektu u kojem se uslužuju alkoholna pića, druga pića i/ili napitci koji sadržavaju alkohol, mora na vidljivom mjestu biti istaknuta oznaka o zabrani njihovog usluživanja, odnosno konzumiranja osobama mlađim od 18 godina.</w:t>
      </w:r>
    </w:p>
    <w:p w14:paraId="25B10F0B" w14:textId="77777777" w:rsidR="00D97F2B" w:rsidRDefault="00D97F2B" w:rsidP="006805E3">
      <w:pPr>
        <w:spacing w:after="0" w:line="240" w:lineRule="auto"/>
        <w:jc w:val="both"/>
        <w:rPr>
          <w:rFonts w:ascii="Times New Roman" w:hAnsi="Times New Roman"/>
          <w:color w:val="FF0000"/>
          <w:sz w:val="24"/>
        </w:rPr>
      </w:pPr>
    </w:p>
    <w:p w14:paraId="149ACFFF" w14:textId="77777777" w:rsidR="001C1437" w:rsidRPr="001C1437" w:rsidRDefault="001C1437" w:rsidP="006805E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1C1437">
        <w:rPr>
          <w:rFonts w:ascii="Times New Roman" w:hAnsi="Times New Roman"/>
          <w:b/>
          <w:color w:val="000000" w:themeColor="text1"/>
          <w:sz w:val="24"/>
        </w:rPr>
        <w:lastRenderedPageBreak/>
        <w:t>III. OBAVLJANJE DJELATNOSTI IZVAN UGOSTITELJSKOG OBJEKTA</w:t>
      </w:r>
    </w:p>
    <w:p w14:paraId="122A298E" w14:textId="77777777" w:rsidR="001C1437" w:rsidRDefault="001C1437" w:rsidP="006805E3">
      <w:pPr>
        <w:spacing w:after="0" w:line="240" w:lineRule="auto"/>
        <w:jc w:val="both"/>
        <w:rPr>
          <w:rFonts w:ascii="Times New Roman" w:hAnsi="Times New Roman"/>
          <w:color w:val="FF0000"/>
          <w:sz w:val="24"/>
        </w:rPr>
      </w:pPr>
    </w:p>
    <w:p w14:paraId="714BA50F" w14:textId="2C3341BD" w:rsidR="00C001E2" w:rsidRDefault="00E8249E" w:rsidP="002F20C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Članak 1</w:t>
      </w:r>
      <w:r w:rsidR="00C001E2">
        <w:rPr>
          <w:rFonts w:ascii="Times New Roman" w:hAnsi="Times New Roman"/>
          <w:b/>
          <w:color w:val="000000" w:themeColor="text1"/>
          <w:sz w:val="24"/>
        </w:rPr>
        <w:t>2</w:t>
      </w:r>
      <w:r w:rsidR="00D97F2B" w:rsidRPr="00D97F2B">
        <w:rPr>
          <w:rFonts w:ascii="Times New Roman" w:hAnsi="Times New Roman"/>
          <w:b/>
          <w:color w:val="000000" w:themeColor="text1"/>
          <w:sz w:val="24"/>
        </w:rPr>
        <w:t>.</w:t>
      </w:r>
    </w:p>
    <w:p w14:paraId="7BAF7B7D" w14:textId="77777777" w:rsidR="00D97F2B" w:rsidRDefault="00D97F2B" w:rsidP="00D97F2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ab/>
      </w:r>
      <w:r w:rsidRPr="00D97F2B">
        <w:rPr>
          <w:rFonts w:ascii="Times New Roman" w:hAnsi="Times New Roman"/>
          <w:color w:val="000000" w:themeColor="text1"/>
          <w:sz w:val="24"/>
        </w:rPr>
        <w:t>Ugostitelj može povremeno (za vrijeme trajanja manifestacija, sajmova, sportskih događaja, prigodnih priredbi, festivala i slično) izvan svoga ugostiteljskog objekta pružati ugostiteljske usluge, sukladno već ishođenom rje</w:t>
      </w:r>
      <w:r>
        <w:rPr>
          <w:rFonts w:ascii="Times New Roman" w:hAnsi="Times New Roman"/>
          <w:color w:val="000000" w:themeColor="text1"/>
          <w:sz w:val="24"/>
        </w:rPr>
        <w:t xml:space="preserve">šenju </w:t>
      </w:r>
      <w:r w:rsidRPr="00D33773">
        <w:rPr>
          <w:rFonts w:ascii="Times New Roman" w:hAnsi="Times New Roman"/>
          <w:color w:val="000000" w:themeColor="text1"/>
          <w:sz w:val="24"/>
        </w:rPr>
        <w:t>nadležnog ureda, odnosno ministarstva</w:t>
      </w:r>
      <w:r w:rsidR="00D33773" w:rsidRPr="00D33773">
        <w:rPr>
          <w:rFonts w:ascii="Times New Roman" w:hAnsi="Times New Roman"/>
          <w:color w:val="000000" w:themeColor="text1"/>
          <w:sz w:val="24"/>
        </w:rPr>
        <w:t xml:space="preserve"> nadležnog za turizam</w:t>
      </w:r>
      <w:r w:rsidRPr="00D33773">
        <w:rPr>
          <w:rFonts w:ascii="Times New Roman" w:hAnsi="Times New Roman"/>
          <w:color w:val="000000" w:themeColor="text1"/>
          <w:sz w:val="24"/>
        </w:rPr>
        <w:t>, uz odobrenje Grada</w:t>
      </w:r>
      <w:r w:rsidR="00E005E6" w:rsidRPr="00D33773">
        <w:rPr>
          <w:rFonts w:ascii="Times New Roman" w:hAnsi="Times New Roman"/>
          <w:color w:val="000000" w:themeColor="text1"/>
          <w:sz w:val="24"/>
        </w:rPr>
        <w:t xml:space="preserve"> Vinkovaca</w:t>
      </w:r>
      <w:r w:rsidRPr="00D33773">
        <w:rPr>
          <w:rFonts w:ascii="Times New Roman" w:hAnsi="Times New Roman"/>
          <w:color w:val="000000" w:themeColor="text1"/>
          <w:sz w:val="24"/>
        </w:rPr>
        <w:t>.</w:t>
      </w:r>
      <w:r w:rsidR="00F91414" w:rsidRPr="00D33773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162176E7" w14:textId="77777777" w:rsidR="00875E9F" w:rsidRDefault="00875E9F" w:rsidP="00D97F2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ab/>
      </w:r>
      <w:r w:rsidRPr="00875E9F">
        <w:rPr>
          <w:rFonts w:ascii="Times New Roman" w:hAnsi="Times New Roman"/>
          <w:color w:val="000000" w:themeColor="text1"/>
          <w:sz w:val="24"/>
        </w:rPr>
        <w:t>Sudionici proslava i manifestacija koje u promidžbeno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875E9F">
        <w:rPr>
          <w:rFonts w:ascii="Times New Roman" w:hAnsi="Times New Roman"/>
          <w:color w:val="000000" w:themeColor="text1"/>
          <w:sz w:val="24"/>
        </w:rPr>
        <w:t>-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875E9F">
        <w:rPr>
          <w:rFonts w:ascii="Times New Roman" w:hAnsi="Times New Roman"/>
          <w:color w:val="000000" w:themeColor="text1"/>
          <w:sz w:val="24"/>
        </w:rPr>
        <w:t xml:space="preserve">turističku svrhu organizira Turistička zajednica grada </w:t>
      </w:r>
      <w:r>
        <w:rPr>
          <w:rFonts w:ascii="Times New Roman" w:hAnsi="Times New Roman"/>
          <w:color w:val="000000" w:themeColor="text1"/>
          <w:sz w:val="24"/>
        </w:rPr>
        <w:t>Vinkovaca</w:t>
      </w:r>
      <w:r w:rsidRPr="00875E9F">
        <w:rPr>
          <w:rFonts w:ascii="Times New Roman" w:hAnsi="Times New Roman"/>
          <w:color w:val="000000" w:themeColor="text1"/>
          <w:sz w:val="24"/>
        </w:rPr>
        <w:t xml:space="preserve"> i/ili Grad</w:t>
      </w:r>
      <w:r>
        <w:rPr>
          <w:rFonts w:ascii="Times New Roman" w:hAnsi="Times New Roman"/>
          <w:color w:val="000000" w:themeColor="text1"/>
          <w:sz w:val="24"/>
        </w:rPr>
        <w:t xml:space="preserve"> Vinkovci ili drugi organizator uz odobrenje Grada</w:t>
      </w:r>
      <w:r w:rsidRPr="00875E9F">
        <w:rPr>
          <w:rFonts w:ascii="Times New Roman" w:hAnsi="Times New Roman"/>
          <w:color w:val="000000" w:themeColor="text1"/>
          <w:sz w:val="24"/>
        </w:rPr>
        <w:t>, mogu na tim događanjima pružati ugostiteljske usluge pripremanja i usluživanja jela, pića i napitaka. Sudionici proslava i manifestacija, pored ugostitelja i obiteljskih poljoprivrednih gospodarstava, mogu biti i pravne osobe, trgovci pojedinci i fizičke osobe – obrtnici, koji nisu ugostitelji, uz obvezu isticanja i pridržavanja istaknutih cijena te izdavanja čitljivog i točnog računa za pruženu uslugu.</w:t>
      </w:r>
    </w:p>
    <w:p w14:paraId="1CDB4593" w14:textId="77777777" w:rsidR="001C1437" w:rsidRDefault="001C1437" w:rsidP="00D97F2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2308E116" w14:textId="77777777" w:rsidR="001C1437" w:rsidRPr="00973DC1" w:rsidRDefault="001C1437" w:rsidP="001C143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973DC1">
        <w:rPr>
          <w:rFonts w:ascii="Times New Roman" w:hAnsi="Times New Roman"/>
          <w:b/>
          <w:color w:val="000000" w:themeColor="text1"/>
          <w:sz w:val="24"/>
        </w:rPr>
        <w:t>IV. ODREĐIVANJE PROSTORA I VANJSKOG IZGLEDA UGOSTITELJSKIH OBJEKATA</w:t>
      </w:r>
    </w:p>
    <w:p w14:paraId="26AFC3D0" w14:textId="77777777" w:rsidR="001C1437" w:rsidRPr="00973DC1" w:rsidRDefault="001C1437" w:rsidP="00F7642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158FEC36" w14:textId="456DB4BE" w:rsidR="002447BE" w:rsidRDefault="00E8249E" w:rsidP="002F20C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973DC1">
        <w:rPr>
          <w:rFonts w:ascii="Times New Roman" w:hAnsi="Times New Roman"/>
          <w:b/>
          <w:color w:val="000000" w:themeColor="text1"/>
          <w:sz w:val="24"/>
        </w:rPr>
        <w:t>Članak 1</w:t>
      </w:r>
      <w:r w:rsidR="00C001E2" w:rsidRPr="00973DC1">
        <w:rPr>
          <w:rFonts w:ascii="Times New Roman" w:hAnsi="Times New Roman"/>
          <w:b/>
          <w:color w:val="000000" w:themeColor="text1"/>
          <w:sz w:val="24"/>
        </w:rPr>
        <w:t>3</w:t>
      </w:r>
      <w:r w:rsidR="00F76421" w:rsidRPr="00973DC1">
        <w:rPr>
          <w:rFonts w:ascii="Times New Roman" w:hAnsi="Times New Roman"/>
          <w:b/>
          <w:color w:val="000000" w:themeColor="text1"/>
          <w:sz w:val="24"/>
        </w:rPr>
        <w:t>.</w:t>
      </w:r>
    </w:p>
    <w:p w14:paraId="2070A861" w14:textId="77777777" w:rsidR="004A7927" w:rsidRPr="00FB41F8" w:rsidRDefault="004A7927" w:rsidP="004A792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ab/>
        <w:t>U</w:t>
      </w:r>
      <w:r w:rsidRPr="004A7927">
        <w:rPr>
          <w:rFonts w:ascii="Times New Roman" w:hAnsi="Times New Roman"/>
          <w:color w:val="000000" w:themeColor="text1"/>
          <w:sz w:val="24"/>
        </w:rPr>
        <w:t>gostiteljski objekti u kiosku, nepokretnom vozilu i priključnom vozilu, šatoru, na klupi, kolicima i sličnim napravama opremljenim za pružanje ugostiteljskih usluga na javnim površinama</w:t>
      </w:r>
      <w:r>
        <w:rPr>
          <w:rFonts w:ascii="Times New Roman" w:hAnsi="Times New Roman"/>
          <w:color w:val="000000" w:themeColor="text1"/>
          <w:sz w:val="24"/>
        </w:rPr>
        <w:t xml:space="preserve">, mogu biti smješteni na prostorima, pod uvjetima i </w:t>
      </w:r>
      <w:r w:rsidRPr="00FB41F8">
        <w:rPr>
          <w:rFonts w:ascii="Times New Roman" w:hAnsi="Times New Roman"/>
          <w:color w:val="000000" w:themeColor="text1"/>
          <w:sz w:val="24"/>
        </w:rPr>
        <w:t xml:space="preserve">sukladno općim aktima Grada kojima </w:t>
      </w:r>
      <w:r w:rsidR="00877264" w:rsidRPr="00FB41F8">
        <w:rPr>
          <w:rFonts w:ascii="Times New Roman" w:hAnsi="Times New Roman"/>
          <w:color w:val="000000" w:themeColor="text1"/>
          <w:sz w:val="24"/>
        </w:rPr>
        <w:t>se uređuje komunalni red</w:t>
      </w:r>
      <w:r w:rsidR="005E6812" w:rsidRPr="00FB41F8">
        <w:rPr>
          <w:rFonts w:ascii="Times New Roman" w:hAnsi="Times New Roman"/>
          <w:color w:val="000000" w:themeColor="text1"/>
          <w:sz w:val="24"/>
        </w:rPr>
        <w:t>, prodaja robe izvan tržnice</w:t>
      </w:r>
      <w:r w:rsidR="008B2947" w:rsidRPr="00FB41F8">
        <w:rPr>
          <w:rFonts w:ascii="Times New Roman" w:hAnsi="Times New Roman"/>
          <w:color w:val="000000" w:themeColor="text1"/>
          <w:sz w:val="24"/>
        </w:rPr>
        <w:t xml:space="preserve"> i</w:t>
      </w:r>
      <w:r w:rsidRPr="00FB41F8">
        <w:rPr>
          <w:rFonts w:ascii="Times New Roman" w:hAnsi="Times New Roman"/>
          <w:color w:val="000000" w:themeColor="text1"/>
          <w:sz w:val="24"/>
        </w:rPr>
        <w:t xml:space="preserve"> postavljanje privremenih objekata na javnim i drugim površinama.</w:t>
      </w:r>
      <w:r w:rsidR="00BC49E5" w:rsidRPr="00FB41F8">
        <w:rPr>
          <w:rFonts w:ascii="Times New Roman" w:hAnsi="Times New Roman"/>
          <w:color w:val="000000" w:themeColor="text1"/>
          <w:sz w:val="24"/>
        </w:rPr>
        <w:t xml:space="preserve"> </w:t>
      </w:r>
      <w:r w:rsidRPr="00FB41F8">
        <w:rPr>
          <w:rFonts w:ascii="Times New Roman" w:hAnsi="Times New Roman"/>
          <w:color w:val="000000" w:themeColor="text1"/>
          <w:sz w:val="24"/>
        </w:rPr>
        <w:t>Na prostoru u privatnom vlasništvu isti ugostiteljski objekti mogu biti uz odobrenje Grada.</w:t>
      </w:r>
    </w:p>
    <w:p w14:paraId="1CF85DD1" w14:textId="77777777" w:rsidR="004A7927" w:rsidRDefault="004A7927" w:rsidP="00F764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FB41F8">
        <w:rPr>
          <w:rFonts w:ascii="Times New Roman" w:hAnsi="Times New Roman"/>
          <w:b/>
          <w:color w:val="000000" w:themeColor="text1"/>
          <w:sz w:val="24"/>
        </w:rPr>
        <w:tab/>
      </w:r>
      <w:r w:rsidRPr="00FB41F8">
        <w:rPr>
          <w:rFonts w:ascii="Times New Roman" w:hAnsi="Times New Roman"/>
          <w:color w:val="000000" w:themeColor="text1"/>
          <w:sz w:val="24"/>
        </w:rPr>
        <w:t>Upravni odjel</w:t>
      </w:r>
      <w:r w:rsidR="0034326A" w:rsidRPr="00FB41F8">
        <w:rPr>
          <w:rFonts w:ascii="Times New Roman" w:hAnsi="Times New Roman"/>
          <w:color w:val="000000" w:themeColor="text1"/>
          <w:sz w:val="24"/>
        </w:rPr>
        <w:t xml:space="preserve"> </w:t>
      </w:r>
      <w:r w:rsidR="0034326A" w:rsidRPr="00973DC1">
        <w:rPr>
          <w:rFonts w:ascii="Times New Roman" w:hAnsi="Times New Roman"/>
          <w:color w:val="000000" w:themeColor="text1"/>
          <w:sz w:val="24"/>
        </w:rPr>
        <w:t>komunalnog gospodarstva i uređenja grada</w:t>
      </w:r>
      <w:r w:rsidRPr="00FB41F8">
        <w:rPr>
          <w:rFonts w:ascii="Times New Roman" w:hAnsi="Times New Roman"/>
          <w:color w:val="000000" w:themeColor="text1"/>
          <w:sz w:val="24"/>
        </w:rPr>
        <w:t xml:space="preserve"> će</w:t>
      </w:r>
      <w:r w:rsidR="0034326A" w:rsidRPr="00FB41F8">
        <w:rPr>
          <w:rFonts w:ascii="Times New Roman" w:hAnsi="Times New Roman"/>
          <w:color w:val="000000" w:themeColor="text1"/>
          <w:sz w:val="24"/>
        </w:rPr>
        <w:t>,</w:t>
      </w:r>
      <w:r w:rsidR="0034326A">
        <w:rPr>
          <w:rFonts w:ascii="Times New Roman" w:hAnsi="Times New Roman"/>
          <w:color w:val="000000" w:themeColor="text1"/>
          <w:sz w:val="24"/>
        </w:rPr>
        <w:t xml:space="preserve"> u svakom pojedinom slučaju, na zahtjev stranke, rješenjem odrediti prostore na kojima mogu biti ugostiteljski objekti </w:t>
      </w:r>
      <w:r>
        <w:rPr>
          <w:rFonts w:ascii="Times New Roman" w:hAnsi="Times New Roman"/>
          <w:color w:val="000000" w:themeColor="text1"/>
          <w:sz w:val="24"/>
        </w:rPr>
        <w:t>iz stavka 1. ovog članka.</w:t>
      </w:r>
    </w:p>
    <w:p w14:paraId="7F33E6D3" w14:textId="77777777" w:rsidR="0034326A" w:rsidRDefault="005308CA" w:rsidP="00F764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ab/>
      </w:r>
      <w:r w:rsidR="0034326A" w:rsidRPr="0034326A">
        <w:rPr>
          <w:rFonts w:ascii="Times New Roman" w:hAnsi="Times New Roman"/>
          <w:color w:val="000000" w:themeColor="text1"/>
          <w:sz w:val="24"/>
        </w:rPr>
        <w:t>Ugo</w:t>
      </w:r>
      <w:r w:rsidR="00BC49E5">
        <w:rPr>
          <w:rFonts w:ascii="Times New Roman" w:hAnsi="Times New Roman"/>
          <w:color w:val="000000" w:themeColor="text1"/>
          <w:sz w:val="24"/>
        </w:rPr>
        <w:t xml:space="preserve">stiteljski objekti iz stavka 1. </w:t>
      </w:r>
      <w:r w:rsidR="0034326A" w:rsidRPr="0034326A">
        <w:rPr>
          <w:rFonts w:ascii="Times New Roman" w:hAnsi="Times New Roman"/>
          <w:color w:val="000000" w:themeColor="text1"/>
          <w:sz w:val="24"/>
        </w:rPr>
        <w:t>ovog članka ne smiju biti postavljeni na udaljenosti manjoj od 100 metara od postojećeg ugostiteljskog objekta u građevini, zasebnom dijelu građevine ili poslovnom prostoru u kojem se</w:t>
      </w:r>
      <w:r w:rsidR="0034326A">
        <w:rPr>
          <w:rFonts w:ascii="Times New Roman" w:hAnsi="Times New Roman"/>
          <w:color w:val="000000" w:themeColor="text1"/>
          <w:sz w:val="24"/>
        </w:rPr>
        <w:t xml:space="preserve"> obavlja druga djelatnost, osim u slučaju kada se radi o održavanju manifestacija, sajmova, prigodnih priredbi i sl.</w:t>
      </w:r>
    </w:p>
    <w:p w14:paraId="052B2CEF" w14:textId="77777777" w:rsidR="0098590A" w:rsidRDefault="0098590A" w:rsidP="00F764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ab/>
        <w:t>Vanjski izgled ugostiteljskog objekta iz stavka 1. ovog članka mora biti u skladu s okolinom mikrolokacije na kojoj se nalazi.</w:t>
      </w:r>
      <w:r w:rsidR="001A3EA9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64677F19" w14:textId="4B6C9059" w:rsidR="001A3EA9" w:rsidRDefault="00FD73DC" w:rsidP="00F764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ab/>
        <w:t>Detaljni izgled ugostiteljskih objekata iz stavka 1. ovog članka može se propisati rješenjem i</w:t>
      </w:r>
      <w:r w:rsidR="002447BE">
        <w:rPr>
          <w:rFonts w:ascii="Times New Roman" w:hAnsi="Times New Roman"/>
          <w:color w:val="000000" w:themeColor="text1"/>
          <w:sz w:val="24"/>
        </w:rPr>
        <w:t>z</w:t>
      </w:r>
      <w:r>
        <w:rPr>
          <w:rFonts w:ascii="Times New Roman" w:hAnsi="Times New Roman"/>
          <w:color w:val="000000" w:themeColor="text1"/>
          <w:sz w:val="24"/>
        </w:rPr>
        <w:t xml:space="preserve"> stavka 1. ovog članka.</w:t>
      </w:r>
    </w:p>
    <w:p w14:paraId="7183DDB6" w14:textId="77777777" w:rsidR="008F6D5A" w:rsidRPr="001C1437" w:rsidRDefault="008F6D5A" w:rsidP="00F7642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6ADD8414" w14:textId="77777777" w:rsidR="001C1437" w:rsidRPr="001C1437" w:rsidRDefault="001C1437" w:rsidP="00F7642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1C1437">
        <w:rPr>
          <w:rFonts w:ascii="Times New Roman" w:hAnsi="Times New Roman"/>
          <w:b/>
          <w:color w:val="000000" w:themeColor="text1"/>
          <w:sz w:val="24"/>
        </w:rPr>
        <w:t>V. KAMPIRANJE</w:t>
      </w:r>
    </w:p>
    <w:p w14:paraId="4F20E1EF" w14:textId="77777777" w:rsidR="001C1437" w:rsidRDefault="001C1437" w:rsidP="005308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7C8D2583" w14:textId="1CBBC8FF" w:rsidR="00D05F65" w:rsidRDefault="00E8249E" w:rsidP="002F20C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Članak 1</w:t>
      </w:r>
      <w:r w:rsidR="00D05F65">
        <w:rPr>
          <w:rFonts w:ascii="Times New Roman" w:hAnsi="Times New Roman"/>
          <w:b/>
          <w:color w:val="000000" w:themeColor="text1"/>
          <w:sz w:val="24"/>
        </w:rPr>
        <w:t>4</w:t>
      </w:r>
      <w:r w:rsidR="005308CA" w:rsidRPr="005308CA">
        <w:rPr>
          <w:rFonts w:ascii="Times New Roman" w:hAnsi="Times New Roman"/>
          <w:b/>
          <w:color w:val="000000" w:themeColor="text1"/>
          <w:sz w:val="24"/>
        </w:rPr>
        <w:t>.</w:t>
      </w:r>
    </w:p>
    <w:p w14:paraId="7CA1638B" w14:textId="77777777" w:rsidR="005308CA" w:rsidRDefault="005308CA" w:rsidP="005308C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ab/>
        <w:t>Za vrijeme održavanja sportskih, kulturno - umjetničkih i sličnih manifestacija dozvoljeno je organizirano kampiranje izvan kampova iz skupine</w:t>
      </w:r>
      <w:r w:rsidR="00045F4C">
        <w:rPr>
          <w:rFonts w:ascii="Times New Roman" w:hAnsi="Times New Roman"/>
          <w:color w:val="000000" w:themeColor="text1"/>
          <w:sz w:val="24"/>
        </w:rPr>
        <w:t xml:space="preserve"> „Kampovi“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="00045F4C">
        <w:rPr>
          <w:rFonts w:ascii="Times New Roman" w:hAnsi="Times New Roman"/>
          <w:color w:val="000000" w:themeColor="text1"/>
          <w:sz w:val="24"/>
        </w:rPr>
        <w:t>, na za to određenim prostorima.</w:t>
      </w:r>
    </w:p>
    <w:p w14:paraId="5674D763" w14:textId="399133FD" w:rsidR="00045F4C" w:rsidRDefault="00045F4C" w:rsidP="005308C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ab/>
        <w:t>Upravni odjel</w:t>
      </w:r>
      <w:r w:rsidR="000D765F">
        <w:rPr>
          <w:rFonts w:ascii="Times New Roman" w:hAnsi="Times New Roman"/>
          <w:color w:val="000000" w:themeColor="text1"/>
          <w:sz w:val="24"/>
        </w:rPr>
        <w:t xml:space="preserve"> </w:t>
      </w:r>
      <w:r w:rsidR="000D765F" w:rsidRPr="00973DC1">
        <w:rPr>
          <w:rFonts w:ascii="Times New Roman" w:hAnsi="Times New Roman"/>
          <w:color w:val="000000" w:themeColor="text1"/>
          <w:sz w:val="24"/>
        </w:rPr>
        <w:t>komunalnog</w:t>
      </w:r>
      <w:r w:rsidRPr="00973DC1">
        <w:rPr>
          <w:rFonts w:ascii="Times New Roman" w:hAnsi="Times New Roman"/>
          <w:color w:val="000000" w:themeColor="text1"/>
          <w:sz w:val="24"/>
        </w:rPr>
        <w:t xml:space="preserve"> gospodarstva i uređenja grada će</w:t>
      </w:r>
      <w:r>
        <w:rPr>
          <w:rFonts w:ascii="Times New Roman" w:hAnsi="Times New Roman"/>
          <w:color w:val="000000" w:themeColor="text1"/>
          <w:sz w:val="24"/>
        </w:rPr>
        <w:t xml:space="preserve"> u svakom pojedinom slučaju, na zahtjev stranke, ovisno </w:t>
      </w:r>
      <w:r w:rsidR="00D05F65">
        <w:rPr>
          <w:rFonts w:ascii="Times New Roman" w:hAnsi="Times New Roman"/>
          <w:color w:val="000000" w:themeColor="text1"/>
          <w:sz w:val="24"/>
        </w:rPr>
        <w:t>o</w:t>
      </w:r>
      <w:r>
        <w:rPr>
          <w:rFonts w:ascii="Times New Roman" w:hAnsi="Times New Roman"/>
          <w:color w:val="000000" w:themeColor="text1"/>
          <w:sz w:val="24"/>
        </w:rPr>
        <w:t xml:space="preserve"> svrsi kampiranja iz stavka 1. ovog članka, rješenjem odrediti prostore za kampiranje izvan kampova, uvjete koje taj prostor mora ispuniti te vrijeme trajanja kampiranja.</w:t>
      </w:r>
    </w:p>
    <w:p w14:paraId="5B77CF99" w14:textId="77777777" w:rsidR="00DE67F2" w:rsidRDefault="00DE67F2" w:rsidP="005308C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1E640A3C" w14:textId="77777777" w:rsidR="001C1437" w:rsidRDefault="001C1437" w:rsidP="001C143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VI. UGOSTITELJSKE USLUGE U DOMAĆINSTVU</w:t>
      </w:r>
    </w:p>
    <w:p w14:paraId="7EE9579D" w14:textId="77777777" w:rsidR="001C1437" w:rsidRDefault="001C1437" w:rsidP="00DE67F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2AFF9292" w14:textId="6B1AAEA8" w:rsidR="00D05F65" w:rsidRDefault="00E8249E" w:rsidP="002F20C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lastRenderedPageBreak/>
        <w:t>Članak 1</w:t>
      </w:r>
      <w:r w:rsidR="00D05F65">
        <w:rPr>
          <w:rFonts w:ascii="Times New Roman" w:hAnsi="Times New Roman"/>
          <w:b/>
          <w:color w:val="000000" w:themeColor="text1"/>
          <w:sz w:val="24"/>
        </w:rPr>
        <w:t>5</w:t>
      </w:r>
      <w:r w:rsidR="00DE67F2" w:rsidRPr="00DE67F2">
        <w:rPr>
          <w:rFonts w:ascii="Times New Roman" w:hAnsi="Times New Roman"/>
          <w:b/>
          <w:color w:val="000000" w:themeColor="text1"/>
          <w:sz w:val="24"/>
        </w:rPr>
        <w:t>.</w:t>
      </w:r>
    </w:p>
    <w:p w14:paraId="38AF9A7E" w14:textId="77777777" w:rsidR="00DE67F2" w:rsidRDefault="00DE67F2" w:rsidP="00DE67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ab/>
        <w:t>Fizička osoba koja pruža ugostiteljske usluge u domaćinstvu (iznajmljivač) ne smije, neposredno ili putem drugih osoba koje nisu registrirane za posredovanje u prodaji uslug</w:t>
      </w:r>
      <w:r w:rsidR="00167F82">
        <w:rPr>
          <w:rFonts w:ascii="Times New Roman" w:hAnsi="Times New Roman"/>
          <w:color w:val="000000" w:themeColor="text1"/>
          <w:sz w:val="24"/>
        </w:rPr>
        <w:t>a smještaja, nuditi i prodavati ugostiteljske usluge u domaćinstvu izvan svog objekta.</w:t>
      </w:r>
    </w:p>
    <w:p w14:paraId="43C6B7BA" w14:textId="77777777" w:rsidR="00167F82" w:rsidRPr="00DE67F2" w:rsidRDefault="00167F82" w:rsidP="00DE67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ab/>
        <w:t>Upravni odjel komunalnog gospodarstva i uređenja grada će u svakom pojedinom slučaju, na zahtjev stranke, svojim rješenjem odrediti prostor, pod kojim uvjetima i na koji način može nuditi i prodavati ugostiteljske usluge u domaćinstvu izvan svog objekta.</w:t>
      </w:r>
    </w:p>
    <w:p w14:paraId="39834040" w14:textId="77777777" w:rsidR="003B2E3B" w:rsidRPr="00351508" w:rsidRDefault="003B2E3B" w:rsidP="008F3DA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B449D61" w14:textId="77777777" w:rsidR="001C1437" w:rsidRDefault="001C1437" w:rsidP="001C143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VII. RADNO VRIJEME OBITELJSKOG POLJOPRIVREDNOG GOSPODARSTVA</w:t>
      </w:r>
    </w:p>
    <w:p w14:paraId="1256930B" w14:textId="77777777" w:rsidR="001C1437" w:rsidRDefault="001C1437" w:rsidP="00B04D0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79AB8DA5" w14:textId="79AB62EE" w:rsidR="00D05F65" w:rsidRDefault="00E8249E" w:rsidP="002F20C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Članak 1</w:t>
      </w:r>
      <w:r w:rsidR="00D05F65">
        <w:rPr>
          <w:rFonts w:ascii="Times New Roman" w:hAnsi="Times New Roman"/>
          <w:b/>
          <w:sz w:val="24"/>
        </w:rPr>
        <w:t>6</w:t>
      </w:r>
      <w:r w:rsidR="00B04D0B" w:rsidRPr="00B04D0B">
        <w:rPr>
          <w:rFonts w:ascii="Times New Roman" w:hAnsi="Times New Roman"/>
          <w:b/>
          <w:sz w:val="24"/>
        </w:rPr>
        <w:t>.</w:t>
      </w:r>
    </w:p>
    <w:p w14:paraId="0F702399" w14:textId="77777777" w:rsidR="00B04D0B" w:rsidRDefault="00B04D0B" w:rsidP="00B04D0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04D0B">
        <w:rPr>
          <w:rFonts w:ascii="Times New Roman" w:hAnsi="Times New Roman"/>
          <w:sz w:val="24"/>
        </w:rPr>
        <w:t>Objekti na obiteljskom poljoprivrednom gospodarstvu unutar kojeg se mogu pružati ugostiteljske usluge mogu raditi od 0.00 do 24.00 sata.</w:t>
      </w:r>
    </w:p>
    <w:p w14:paraId="5C124B52" w14:textId="77777777" w:rsidR="00B04D0B" w:rsidRDefault="00B04D0B" w:rsidP="00B04D0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04D0B">
        <w:rPr>
          <w:rFonts w:ascii="Times New Roman" w:hAnsi="Times New Roman"/>
          <w:sz w:val="24"/>
        </w:rPr>
        <w:t>Obiteljsko poljoprivredno gospodarstvo dužno je na ulazu u objekt u kojem pruža ugostiteljske usluge vidno istaknuti ob</w:t>
      </w:r>
      <w:r>
        <w:rPr>
          <w:rFonts w:ascii="Times New Roman" w:hAnsi="Times New Roman"/>
          <w:sz w:val="24"/>
        </w:rPr>
        <w:t>avijest</w:t>
      </w:r>
      <w:r w:rsidRPr="00B04D0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 radnom vremenu, koje mora biti određeno unutar radnog vremena</w:t>
      </w:r>
      <w:r w:rsidRPr="00B04D0B">
        <w:rPr>
          <w:rFonts w:ascii="Times New Roman" w:hAnsi="Times New Roman"/>
          <w:sz w:val="24"/>
        </w:rPr>
        <w:t xml:space="preserve"> određenog stavkom 1. ovog članka, radnim, odnosno neradnim danima i pridržavati se istaknutog radnog vremena.</w:t>
      </w:r>
    </w:p>
    <w:p w14:paraId="44E05F1B" w14:textId="5CC5DE88" w:rsidR="00B04D0B" w:rsidRPr="00B04D0B" w:rsidRDefault="00B04D0B" w:rsidP="00B04D0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04D0B">
        <w:rPr>
          <w:rFonts w:ascii="Times New Roman" w:hAnsi="Times New Roman"/>
          <w:sz w:val="24"/>
        </w:rPr>
        <w:t>Iznimno, obiteljsko poljoprivredno gospodarstvo može na ulazu u objekt is</w:t>
      </w:r>
      <w:r w:rsidR="00D05F65">
        <w:rPr>
          <w:rFonts w:ascii="Times New Roman" w:hAnsi="Times New Roman"/>
          <w:sz w:val="24"/>
        </w:rPr>
        <w:t>taknuti</w:t>
      </w:r>
      <w:r w:rsidRPr="00B04D0B">
        <w:rPr>
          <w:rFonts w:ascii="Times New Roman" w:hAnsi="Times New Roman"/>
          <w:sz w:val="24"/>
        </w:rPr>
        <w:t xml:space="preserve"> obavijest da posluje i uz prethodni dogovor, odnosno samo uz prethodni dogovor i/ili na poziv, u kojem slučaju istaknuta obavijest mora sadržavati i podatke o kontaktu.</w:t>
      </w:r>
    </w:p>
    <w:p w14:paraId="6EAD723C" w14:textId="77777777" w:rsidR="00797158" w:rsidRDefault="00797158" w:rsidP="0079715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F04696D" w14:textId="77777777" w:rsidR="001C1437" w:rsidRPr="001C1437" w:rsidRDefault="001C1437" w:rsidP="0079715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1C1437">
        <w:rPr>
          <w:rFonts w:ascii="Times New Roman" w:hAnsi="Times New Roman"/>
          <w:b/>
          <w:sz w:val="24"/>
        </w:rPr>
        <w:t>VIII. MINIMALNI UVJETI UREĐENJA I OPREMANJA UGOSTITELJSKIH OBJEKATA</w:t>
      </w:r>
    </w:p>
    <w:p w14:paraId="374D375E" w14:textId="77777777" w:rsidR="001C1437" w:rsidRDefault="001C1437" w:rsidP="0079715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26A9D2C" w14:textId="3EFF4710" w:rsidR="00D05F65" w:rsidRDefault="00E8249E" w:rsidP="002F20C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Članak 1</w:t>
      </w:r>
      <w:r w:rsidR="00D05F65">
        <w:rPr>
          <w:rFonts w:ascii="Times New Roman" w:hAnsi="Times New Roman"/>
          <w:b/>
          <w:sz w:val="24"/>
        </w:rPr>
        <w:t>7</w:t>
      </w:r>
      <w:r w:rsidR="00E51D5D" w:rsidRPr="00E51D5D">
        <w:rPr>
          <w:rFonts w:ascii="Times New Roman" w:hAnsi="Times New Roman"/>
          <w:b/>
          <w:sz w:val="24"/>
        </w:rPr>
        <w:t>.</w:t>
      </w:r>
    </w:p>
    <w:p w14:paraId="65BA0B3B" w14:textId="77777777" w:rsidR="00E51D5D" w:rsidRDefault="00E51D5D" w:rsidP="00E51D5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51D5D">
        <w:rPr>
          <w:rFonts w:ascii="Times New Roman" w:hAnsi="Times New Roman"/>
          <w:sz w:val="24"/>
        </w:rPr>
        <w:tab/>
        <w:t>Za obavljanje ugostiteljske djelatnosti u ugostiteljskim objektima moraju biti ispunjeni minimalni uvjeti za vrstu glede uređenja i opreme ugostiteljskih objekata, usluga, kao i drugi uvjeti propisani Zakonom</w:t>
      </w:r>
      <w:r>
        <w:rPr>
          <w:rFonts w:ascii="Times New Roman" w:hAnsi="Times New Roman"/>
          <w:sz w:val="24"/>
        </w:rPr>
        <w:t xml:space="preserve"> o ugostiteljskoj djelatnosti</w:t>
      </w:r>
      <w:r w:rsidRPr="00E51D5D">
        <w:rPr>
          <w:rFonts w:ascii="Times New Roman" w:hAnsi="Times New Roman"/>
          <w:sz w:val="24"/>
        </w:rPr>
        <w:t xml:space="preserve"> i propisima donesenim na temelju </w:t>
      </w:r>
      <w:r>
        <w:rPr>
          <w:rFonts w:ascii="Times New Roman" w:hAnsi="Times New Roman"/>
          <w:sz w:val="24"/>
        </w:rPr>
        <w:t>Zakon o ugostiteljskoj djelatnosti.</w:t>
      </w:r>
    </w:p>
    <w:p w14:paraId="2D4DD31E" w14:textId="77777777" w:rsidR="008F6D5A" w:rsidRDefault="00E51D5D" w:rsidP="00E51D5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1"/>
          <w:lang w:eastAsia="hr-HR"/>
        </w:rPr>
      </w:pPr>
      <w:r>
        <w:rPr>
          <w:rFonts w:ascii="Times New Roman" w:hAnsi="Times New Roman"/>
          <w:sz w:val="24"/>
        </w:rPr>
        <w:tab/>
      </w:r>
      <w:r w:rsidRPr="00E51D5D">
        <w:rPr>
          <w:rFonts w:ascii="Times New Roman" w:eastAsia="Times New Roman" w:hAnsi="Times New Roman"/>
          <w:color w:val="000000" w:themeColor="text1"/>
          <w:sz w:val="24"/>
          <w:szCs w:val="21"/>
          <w:lang w:eastAsia="hr-HR"/>
        </w:rPr>
        <w:t>Ministar nadležan za turizam pravilnikom propisuje minimalne uvjete iz stavka 1. ovoga članka, uz prethodno mišljenje ministra nadležnog za zdravlje i ministra nadležnog za područje zaštite od požara</w:t>
      </w:r>
      <w:r w:rsidR="008F6D5A">
        <w:rPr>
          <w:rFonts w:ascii="Times New Roman" w:eastAsia="Times New Roman" w:hAnsi="Times New Roman"/>
          <w:color w:val="000000" w:themeColor="text1"/>
          <w:sz w:val="24"/>
          <w:szCs w:val="21"/>
          <w:lang w:eastAsia="hr-HR"/>
        </w:rPr>
        <w:t>.</w:t>
      </w:r>
    </w:p>
    <w:p w14:paraId="1DA8E2F8" w14:textId="77777777" w:rsidR="00E8249E" w:rsidRDefault="00E8249E" w:rsidP="00E51D5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1"/>
          <w:lang w:eastAsia="hr-HR"/>
        </w:rPr>
      </w:pPr>
    </w:p>
    <w:p w14:paraId="7317F8FE" w14:textId="77777777" w:rsidR="00B14459" w:rsidRPr="001C1437" w:rsidRDefault="001C1437" w:rsidP="00E51D5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1"/>
          <w:lang w:eastAsia="hr-HR"/>
        </w:rPr>
      </w:pPr>
      <w:r w:rsidRPr="001C1437">
        <w:rPr>
          <w:rFonts w:ascii="Times New Roman" w:eastAsia="Times New Roman" w:hAnsi="Times New Roman"/>
          <w:b/>
          <w:color w:val="000000" w:themeColor="text1"/>
          <w:sz w:val="24"/>
          <w:szCs w:val="21"/>
          <w:lang w:eastAsia="hr-HR"/>
        </w:rPr>
        <w:t>IX. NADZOR NAD PRIMJENOM OVE ODLUKE</w:t>
      </w:r>
    </w:p>
    <w:p w14:paraId="79B80B40" w14:textId="77777777" w:rsidR="001C1437" w:rsidRDefault="001C1437" w:rsidP="00E51D5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1"/>
          <w:lang w:eastAsia="hr-HR"/>
        </w:rPr>
      </w:pPr>
    </w:p>
    <w:p w14:paraId="0C542AE2" w14:textId="6255FB5D" w:rsidR="00D05F65" w:rsidRDefault="00E8249E" w:rsidP="002F20C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1"/>
          <w:lang w:eastAsia="hr-HR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1"/>
          <w:lang w:eastAsia="hr-HR"/>
        </w:rPr>
        <w:t>Članak 1</w:t>
      </w:r>
      <w:r w:rsidR="00D05F65">
        <w:rPr>
          <w:rFonts w:ascii="Times New Roman" w:eastAsia="Times New Roman" w:hAnsi="Times New Roman"/>
          <w:b/>
          <w:color w:val="000000" w:themeColor="text1"/>
          <w:sz w:val="24"/>
          <w:szCs w:val="21"/>
          <w:lang w:eastAsia="hr-HR"/>
        </w:rPr>
        <w:t>8</w:t>
      </w:r>
      <w:r w:rsidR="00B14459" w:rsidRPr="00B14459">
        <w:rPr>
          <w:rFonts w:ascii="Times New Roman" w:eastAsia="Times New Roman" w:hAnsi="Times New Roman"/>
          <w:b/>
          <w:color w:val="000000" w:themeColor="text1"/>
          <w:sz w:val="24"/>
          <w:szCs w:val="21"/>
          <w:lang w:eastAsia="hr-HR"/>
        </w:rPr>
        <w:t>.</w:t>
      </w:r>
    </w:p>
    <w:p w14:paraId="7311F53F" w14:textId="77777777" w:rsidR="00B14459" w:rsidRDefault="00B14459" w:rsidP="00B1445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1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1"/>
          <w:lang w:eastAsia="hr-HR"/>
        </w:rPr>
        <w:tab/>
        <w:t>Upravni nadzor nad primjenom ove Odluke obavlja ministarstvo nadležno za turizam.</w:t>
      </w:r>
    </w:p>
    <w:p w14:paraId="12FA70AB" w14:textId="77777777" w:rsidR="00B14459" w:rsidRDefault="00B14459" w:rsidP="00B1445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1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1"/>
          <w:lang w:eastAsia="hr-HR"/>
        </w:rPr>
        <w:tab/>
        <w:t>Inspekcijski nadzor nad provedbom ove Odluke te pojedinačnih akata, uvjeta i načina rada nadziranih pravnih i fizičkih osoba provode nadležni turistički inspektori sukladno Zakonu o ugostiteljskoj djelatnosti.</w:t>
      </w:r>
    </w:p>
    <w:p w14:paraId="2CC1107C" w14:textId="77777777" w:rsidR="00B14459" w:rsidRDefault="00B14459" w:rsidP="00B1445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1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1"/>
          <w:lang w:eastAsia="hr-HR"/>
        </w:rPr>
        <w:tab/>
      </w:r>
      <w:r w:rsidRPr="00B14459">
        <w:rPr>
          <w:rFonts w:ascii="Times New Roman" w:eastAsia="Times New Roman" w:hAnsi="Times New Roman"/>
          <w:color w:val="000000" w:themeColor="text1"/>
          <w:sz w:val="24"/>
          <w:szCs w:val="21"/>
          <w:lang w:eastAsia="hr-HR"/>
        </w:rPr>
        <w:t>Nadzor nad zabranom usluživanja, odnosno dopuštanja konzumiranja alkoholnih pića, drugih pića i/ili napitaka koji sadržavaju alkohol osobama mlađim od 18 godina, provode i policijski službenici ministarstva nadležnog za unutarnje poslove</w:t>
      </w:r>
      <w:r>
        <w:rPr>
          <w:rFonts w:ascii="Times New Roman" w:eastAsia="Times New Roman" w:hAnsi="Times New Roman"/>
          <w:color w:val="000000" w:themeColor="text1"/>
          <w:sz w:val="24"/>
          <w:szCs w:val="21"/>
          <w:lang w:eastAsia="hr-HR"/>
        </w:rPr>
        <w:t>.</w:t>
      </w:r>
    </w:p>
    <w:p w14:paraId="05A24004" w14:textId="77777777" w:rsidR="00B14459" w:rsidRDefault="00B14459" w:rsidP="00B1445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1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1"/>
          <w:lang w:eastAsia="hr-HR"/>
        </w:rPr>
        <w:tab/>
      </w:r>
      <w:r w:rsidRPr="00B14459">
        <w:rPr>
          <w:rFonts w:ascii="Times New Roman" w:eastAsia="Times New Roman" w:hAnsi="Times New Roman"/>
          <w:color w:val="000000" w:themeColor="text1"/>
          <w:sz w:val="24"/>
          <w:szCs w:val="21"/>
          <w:lang w:eastAsia="hr-HR"/>
        </w:rPr>
        <w:t>U obavljanju nadzora iz stavka 3. ovoga članka, policijski službenici ovlašteni su protiv prekršitelja podnijeti optužni prijedlog ili izdati prekršajni nalog ili naplatiti novčanu kaznu na mjestu izvršenja prekršaja.</w:t>
      </w:r>
    </w:p>
    <w:p w14:paraId="3C7E7A33" w14:textId="77777777" w:rsidR="00B14459" w:rsidRDefault="00B14459" w:rsidP="00B1445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1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1"/>
          <w:lang w:eastAsia="hr-HR"/>
        </w:rPr>
        <w:tab/>
        <w:t>Ovlašćuje se Komunalno redarstvo Grada Vinkovaca da nadležnoj inspekciji i Policijskoj upravi Vukovarsko - srijemskoj podnosi prijave protiv pravnih i fizičkih osoba, vlasnika ugostiteljskih objekata, koji se ne pridržavaju odredbi ove Odluke.</w:t>
      </w:r>
    </w:p>
    <w:p w14:paraId="5B22B877" w14:textId="77777777" w:rsidR="00CA2A28" w:rsidRDefault="00CA2A28" w:rsidP="00B1445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1"/>
          <w:lang w:eastAsia="hr-HR"/>
        </w:rPr>
      </w:pPr>
    </w:p>
    <w:p w14:paraId="5E0B8113" w14:textId="77777777" w:rsidR="001C1437" w:rsidRPr="001C1437" w:rsidRDefault="001C1437" w:rsidP="00B1445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1"/>
          <w:lang w:eastAsia="hr-HR"/>
        </w:rPr>
      </w:pPr>
      <w:r w:rsidRPr="001C1437">
        <w:rPr>
          <w:rFonts w:ascii="Times New Roman" w:eastAsia="Times New Roman" w:hAnsi="Times New Roman"/>
          <w:b/>
          <w:color w:val="000000" w:themeColor="text1"/>
          <w:sz w:val="24"/>
          <w:szCs w:val="21"/>
          <w:lang w:eastAsia="hr-HR"/>
        </w:rPr>
        <w:lastRenderedPageBreak/>
        <w:t>X. PREKRŠAJNE ODREDBE</w:t>
      </w:r>
    </w:p>
    <w:p w14:paraId="7A63998E" w14:textId="77777777" w:rsidR="001C1437" w:rsidRDefault="001C1437" w:rsidP="00B1445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1"/>
          <w:lang w:eastAsia="hr-HR"/>
        </w:rPr>
      </w:pPr>
    </w:p>
    <w:p w14:paraId="48362213" w14:textId="179914BA" w:rsidR="00656A10" w:rsidRDefault="00E8249E" w:rsidP="002F20C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1"/>
          <w:lang w:eastAsia="hr-HR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1"/>
          <w:lang w:eastAsia="hr-HR"/>
        </w:rPr>
        <w:t>Članak 1</w:t>
      </w:r>
      <w:r w:rsidR="00656A10">
        <w:rPr>
          <w:rFonts w:ascii="Times New Roman" w:eastAsia="Times New Roman" w:hAnsi="Times New Roman"/>
          <w:b/>
          <w:color w:val="000000" w:themeColor="text1"/>
          <w:sz w:val="24"/>
          <w:szCs w:val="21"/>
          <w:lang w:eastAsia="hr-HR"/>
        </w:rPr>
        <w:t>9</w:t>
      </w:r>
      <w:r w:rsidR="00CA2A28" w:rsidRPr="00CA2A28">
        <w:rPr>
          <w:rFonts w:ascii="Times New Roman" w:eastAsia="Times New Roman" w:hAnsi="Times New Roman"/>
          <w:b/>
          <w:color w:val="000000" w:themeColor="text1"/>
          <w:sz w:val="24"/>
          <w:szCs w:val="21"/>
          <w:lang w:eastAsia="hr-HR"/>
        </w:rPr>
        <w:t>.</w:t>
      </w:r>
    </w:p>
    <w:p w14:paraId="51E9DECE" w14:textId="77777777" w:rsidR="00CA2A28" w:rsidRDefault="00CA2A28" w:rsidP="00CA2A2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1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1"/>
          <w:lang w:eastAsia="hr-HR"/>
        </w:rPr>
        <w:tab/>
        <w:t xml:space="preserve">Za povredu </w:t>
      </w:r>
      <w:r w:rsidRPr="00CD018C">
        <w:rPr>
          <w:rFonts w:ascii="Times New Roman" w:eastAsia="Times New Roman" w:hAnsi="Times New Roman"/>
          <w:color w:val="000000" w:themeColor="text1"/>
          <w:sz w:val="24"/>
          <w:szCs w:val="21"/>
          <w:lang w:eastAsia="hr-HR"/>
        </w:rPr>
        <w:t>odredaba</w:t>
      </w:r>
      <w:r>
        <w:rPr>
          <w:rFonts w:ascii="Times New Roman" w:eastAsia="Times New Roman" w:hAnsi="Times New Roman"/>
          <w:color w:val="000000" w:themeColor="text1"/>
          <w:sz w:val="24"/>
          <w:szCs w:val="21"/>
          <w:lang w:eastAsia="hr-HR"/>
        </w:rPr>
        <w:t xml:space="preserve"> ove Odluke primjenjuju se prekršajne odredbe glave VIII. Zakona o ugostiteljskoj djelatnosti.</w:t>
      </w:r>
    </w:p>
    <w:p w14:paraId="141564BF" w14:textId="77777777" w:rsidR="00CA2A28" w:rsidRPr="001C1437" w:rsidRDefault="00CA2A28" w:rsidP="00CA2A2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1"/>
          <w:lang w:eastAsia="hr-HR"/>
        </w:rPr>
      </w:pPr>
    </w:p>
    <w:p w14:paraId="13C6BA0C" w14:textId="77777777" w:rsidR="001C1437" w:rsidRPr="001C1437" w:rsidRDefault="001C1437" w:rsidP="00CA2A2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1"/>
          <w:lang w:eastAsia="hr-HR"/>
        </w:rPr>
      </w:pPr>
      <w:r w:rsidRPr="001C1437">
        <w:rPr>
          <w:rFonts w:ascii="Times New Roman" w:eastAsia="Times New Roman" w:hAnsi="Times New Roman"/>
          <w:b/>
          <w:color w:val="000000" w:themeColor="text1"/>
          <w:sz w:val="24"/>
          <w:szCs w:val="21"/>
          <w:lang w:eastAsia="hr-HR"/>
        </w:rPr>
        <w:t>XI. PRIJELAZNE I ZAVRŠNE ODREDBE</w:t>
      </w:r>
    </w:p>
    <w:p w14:paraId="49DC1CD9" w14:textId="77777777" w:rsidR="001C1437" w:rsidRDefault="001C1437" w:rsidP="00CA2A2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1"/>
          <w:lang w:eastAsia="hr-HR"/>
        </w:rPr>
      </w:pPr>
    </w:p>
    <w:p w14:paraId="166F17D4" w14:textId="66BCD34C" w:rsidR="00656A10" w:rsidRDefault="00E8249E" w:rsidP="002F20C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1"/>
          <w:lang w:eastAsia="hr-HR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1"/>
          <w:lang w:eastAsia="hr-HR"/>
        </w:rPr>
        <w:t xml:space="preserve">Članak </w:t>
      </w:r>
      <w:r w:rsidR="00656A10">
        <w:rPr>
          <w:rFonts w:ascii="Times New Roman" w:eastAsia="Times New Roman" w:hAnsi="Times New Roman"/>
          <w:b/>
          <w:color w:val="000000" w:themeColor="text1"/>
          <w:sz w:val="24"/>
          <w:szCs w:val="21"/>
          <w:lang w:eastAsia="hr-HR"/>
        </w:rPr>
        <w:t>20</w:t>
      </w:r>
      <w:r w:rsidR="00CA2A28" w:rsidRPr="00CA2A28">
        <w:rPr>
          <w:rFonts w:ascii="Times New Roman" w:eastAsia="Times New Roman" w:hAnsi="Times New Roman"/>
          <w:b/>
          <w:color w:val="000000" w:themeColor="text1"/>
          <w:sz w:val="24"/>
          <w:szCs w:val="21"/>
          <w:lang w:eastAsia="hr-HR"/>
        </w:rPr>
        <w:t>.</w:t>
      </w:r>
    </w:p>
    <w:p w14:paraId="1BE259D4" w14:textId="6173E25E" w:rsidR="00CA2A28" w:rsidRPr="00A90519" w:rsidRDefault="00CA2A28" w:rsidP="00CA2A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1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1"/>
          <w:lang w:eastAsia="hr-HR"/>
        </w:rPr>
        <w:tab/>
        <w:t>Danom stupanja na snagu ove Odluke prestaje važiti Odluka o ugostiteljskoj djelatnosti na području grada Vinkovaca („Službeni glasnik“ Grada Vinkovaca br</w:t>
      </w:r>
      <w:r w:rsidR="002F20C7">
        <w:rPr>
          <w:rFonts w:ascii="Times New Roman" w:eastAsia="Times New Roman" w:hAnsi="Times New Roman"/>
          <w:color w:val="000000" w:themeColor="text1"/>
          <w:sz w:val="24"/>
          <w:szCs w:val="21"/>
          <w:lang w:eastAsia="hr-HR"/>
        </w:rPr>
        <w:t>oj</w:t>
      </w:r>
      <w:r>
        <w:rPr>
          <w:rFonts w:ascii="Times New Roman" w:eastAsia="Times New Roman" w:hAnsi="Times New Roman"/>
          <w:color w:val="000000" w:themeColor="text1"/>
          <w:sz w:val="24"/>
          <w:szCs w:val="21"/>
          <w:lang w:eastAsia="hr-HR"/>
        </w:rPr>
        <w:t xml:space="preserve"> </w:t>
      </w:r>
      <w:r w:rsidRPr="00A90519">
        <w:rPr>
          <w:rFonts w:ascii="Times New Roman" w:eastAsia="Times New Roman" w:hAnsi="Times New Roman"/>
          <w:sz w:val="24"/>
          <w:szCs w:val="21"/>
          <w:lang w:eastAsia="hr-HR"/>
        </w:rPr>
        <w:t>5/07 i 8/09).</w:t>
      </w:r>
    </w:p>
    <w:p w14:paraId="559CD296" w14:textId="77777777" w:rsidR="00CA2A28" w:rsidRDefault="00CA2A28" w:rsidP="00CA2A2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1"/>
          <w:lang w:eastAsia="hr-HR"/>
        </w:rPr>
      </w:pPr>
    </w:p>
    <w:p w14:paraId="6ECC9640" w14:textId="7502FF7F" w:rsidR="00656A10" w:rsidRDefault="00E8249E" w:rsidP="002F20C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1"/>
          <w:lang w:eastAsia="hr-HR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1"/>
          <w:lang w:eastAsia="hr-HR"/>
        </w:rPr>
        <w:t>Članak 2</w:t>
      </w:r>
      <w:r w:rsidR="00656A10">
        <w:rPr>
          <w:rFonts w:ascii="Times New Roman" w:eastAsia="Times New Roman" w:hAnsi="Times New Roman"/>
          <w:b/>
          <w:color w:val="000000" w:themeColor="text1"/>
          <w:sz w:val="24"/>
          <w:szCs w:val="21"/>
          <w:lang w:eastAsia="hr-HR"/>
        </w:rPr>
        <w:t>1</w:t>
      </w:r>
      <w:r w:rsidR="00CA2A28" w:rsidRPr="00CA2A28">
        <w:rPr>
          <w:rFonts w:ascii="Times New Roman" w:eastAsia="Times New Roman" w:hAnsi="Times New Roman"/>
          <w:b/>
          <w:color w:val="000000" w:themeColor="text1"/>
          <w:sz w:val="24"/>
          <w:szCs w:val="21"/>
          <w:lang w:eastAsia="hr-HR"/>
        </w:rPr>
        <w:t>.</w:t>
      </w:r>
    </w:p>
    <w:p w14:paraId="635E0B5E" w14:textId="7B826DF6" w:rsidR="00CA2A28" w:rsidRPr="00CA2A28" w:rsidRDefault="00CA2A28" w:rsidP="00CA2A2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2"/>
        </w:rPr>
      </w:pPr>
      <w:r>
        <w:rPr>
          <w:rFonts w:ascii="Times New Roman" w:eastAsia="Times New Roman" w:hAnsi="Times New Roman"/>
          <w:color w:val="000000" w:themeColor="text1"/>
          <w:sz w:val="24"/>
          <w:szCs w:val="21"/>
          <w:lang w:eastAsia="hr-HR"/>
        </w:rPr>
        <w:tab/>
        <w:t>Ova Odluka stupa na snagu osmog dana od dana objave u „Služben</w:t>
      </w:r>
      <w:r w:rsidR="00471335">
        <w:rPr>
          <w:rFonts w:ascii="Times New Roman" w:eastAsia="Times New Roman" w:hAnsi="Times New Roman"/>
          <w:color w:val="000000" w:themeColor="text1"/>
          <w:sz w:val="24"/>
          <w:szCs w:val="21"/>
          <w:lang w:eastAsia="hr-HR"/>
        </w:rPr>
        <w:t>om</w:t>
      </w:r>
      <w:r>
        <w:rPr>
          <w:rFonts w:ascii="Times New Roman" w:eastAsia="Times New Roman" w:hAnsi="Times New Roman"/>
          <w:color w:val="000000" w:themeColor="text1"/>
          <w:sz w:val="24"/>
          <w:szCs w:val="21"/>
          <w:lang w:eastAsia="hr-HR"/>
        </w:rPr>
        <w:t xml:space="preserve"> glasniku“ </w:t>
      </w:r>
      <w:r w:rsidR="00CE444B">
        <w:rPr>
          <w:rFonts w:ascii="Times New Roman" w:eastAsia="Times New Roman" w:hAnsi="Times New Roman"/>
          <w:color w:val="000000" w:themeColor="text1"/>
          <w:sz w:val="24"/>
          <w:szCs w:val="21"/>
          <w:lang w:eastAsia="hr-HR"/>
        </w:rPr>
        <w:t>G</w:t>
      </w:r>
      <w:r>
        <w:rPr>
          <w:rFonts w:ascii="Times New Roman" w:eastAsia="Times New Roman" w:hAnsi="Times New Roman"/>
          <w:color w:val="000000" w:themeColor="text1"/>
          <w:sz w:val="24"/>
          <w:szCs w:val="21"/>
          <w:lang w:eastAsia="hr-HR"/>
        </w:rPr>
        <w:t>rada Vinkovaca.</w:t>
      </w:r>
    </w:p>
    <w:p w14:paraId="29E6FCED" w14:textId="77777777" w:rsidR="00697383" w:rsidRDefault="00697383" w:rsidP="00B15FC7">
      <w:pPr>
        <w:spacing w:after="0" w:line="240" w:lineRule="auto"/>
        <w:ind w:left="4956"/>
        <w:jc w:val="center"/>
        <w:rPr>
          <w:rFonts w:ascii="Times New Roman" w:hAnsi="Times New Roman"/>
          <w:sz w:val="24"/>
        </w:rPr>
      </w:pPr>
    </w:p>
    <w:p w14:paraId="1D81D988" w14:textId="77777777" w:rsidR="00697383" w:rsidRDefault="00697383" w:rsidP="00B15FC7">
      <w:pPr>
        <w:spacing w:after="0" w:line="240" w:lineRule="auto"/>
        <w:ind w:left="4956"/>
        <w:jc w:val="center"/>
        <w:rPr>
          <w:rFonts w:ascii="Times New Roman" w:hAnsi="Times New Roman"/>
          <w:sz w:val="24"/>
        </w:rPr>
      </w:pPr>
    </w:p>
    <w:p w14:paraId="1982EA2F" w14:textId="77777777" w:rsidR="00784390" w:rsidRDefault="00784390" w:rsidP="00784390">
      <w:pPr>
        <w:spacing w:after="0" w:line="240" w:lineRule="auto"/>
        <w:ind w:left="4956"/>
        <w:rPr>
          <w:rFonts w:ascii="Times New Roman" w:hAnsi="Times New Roman"/>
          <w:sz w:val="24"/>
        </w:rPr>
      </w:pPr>
    </w:p>
    <w:p w14:paraId="4E5ED441" w14:textId="77777777" w:rsidR="00784390" w:rsidRDefault="004570F9" w:rsidP="00784390">
      <w:pPr>
        <w:spacing w:after="0" w:line="240" w:lineRule="auto"/>
        <w:ind w:left="4248"/>
        <w:jc w:val="center"/>
        <w:rPr>
          <w:rFonts w:ascii="Times New Roman" w:hAnsi="Times New Roman"/>
          <w:b/>
          <w:sz w:val="24"/>
        </w:rPr>
      </w:pPr>
      <w:r w:rsidRPr="005164E4">
        <w:rPr>
          <w:rFonts w:ascii="Times New Roman" w:hAnsi="Times New Roman"/>
          <w:b/>
          <w:sz w:val="24"/>
        </w:rPr>
        <w:t>PREDSJEDN</w:t>
      </w:r>
      <w:r w:rsidR="00A24679">
        <w:rPr>
          <w:rFonts w:ascii="Times New Roman" w:hAnsi="Times New Roman"/>
          <w:b/>
          <w:sz w:val="24"/>
        </w:rPr>
        <w:t>IK</w:t>
      </w:r>
      <w:r w:rsidR="00784390">
        <w:rPr>
          <w:rFonts w:ascii="Times New Roman" w:hAnsi="Times New Roman"/>
          <w:b/>
          <w:sz w:val="24"/>
        </w:rPr>
        <w:t xml:space="preserve"> GRADSKOG VIJEĆ</w:t>
      </w:r>
      <w:r w:rsidRPr="005164E4">
        <w:rPr>
          <w:rFonts w:ascii="Times New Roman" w:hAnsi="Times New Roman"/>
          <w:b/>
          <w:sz w:val="24"/>
        </w:rPr>
        <w:t>A</w:t>
      </w:r>
    </w:p>
    <w:p w14:paraId="2701B0E2" w14:textId="4E4E6B50" w:rsidR="00A83497" w:rsidRDefault="00A24679" w:rsidP="00784390">
      <w:pPr>
        <w:spacing w:after="0" w:line="240" w:lineRule="auto"/>
        <w:ind w:left="424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Mladen Karlić</w:t>
      </w:r>
      <w:r w:rsidR="00A83497">
        <w:rPr>
          <w:rFonts w:ascii="Times New Roman" w:hAnsi="Times New Roman"/>
          <w:b/>
          <w:sz w:val="24"/>
        </w:rPr>
        <w:t>, dr.</w:t>
      </w:r>
      <w:r w:rsidR="00471335">
        <w:rPr>
          <w:rFonts w:ascii="Times New Roman" w:hAnsi="Times New Roman"/>
          <w:b/>
          <w:sz w:val="24"/>
        </w:rPr>
        <w:t xml:space="preserve"> </w:t>
      </w:r>
      <w:r w:rsidR="00A83497">
        <w:rPr>
          <w:rFonts w:ascii="Times New Roman" w:hAnsi="Times New Roman"/>
          <w:b/>
          <w:sz w:val="24"/>
        </w:rPr>
        <w:t>med.</w:t>
      </w:r>
    </w:p>
    <w:p w14:paraId="06EB9DD4" w14:textId="77777777" w:rsidR="00A24679" w:rsidRDefault="00A24679" w:rsidP="00784390">
      <w:pPr>
        <w:spacing w:after="0" w:line="240" w:lineRule="auto"/>
        <w:ind w:left="4248"/>
        <w:jc w:val="center"/>
        <w:rPr>
          <w:rFonts w:ascii="Times New Roman" w:hAnsi="Times New Roman"/>
          <w:b/>
          <w:sz w:val="24"/>
        </w:rPr>
      </w:pPr>
    </w:p>
    <w:p w14:paraId="18128BAF" w14:textId="77777777" w:rsidR="00A55287" w:rsidRDefault="00A55287" w:rsidP="00784390">
      <w:pPr>
        <w:spacing w:after="0" w:line="240" w:lineRule="auto"/>
        <w:ind w:left="4248"/>
        <w:jc w:val="center"/>
        <w:rPr>
          <w:rFonts w:ascii="Times New Roman" w:hAnsi="Times New Roman"/>
          <w:b/>
          <w:sz w:val="24"/>
        </w:rPr>
      </w:pPr>
    </w:p>
    <w:p w14:paraId="1A857EDC" w14:textId="77777777" w:rsidR="00A55287" w:rsidRDefault="00A55287" w:rsidP="00784390">
      <w:pPr>
        <w:spacing w:after="0" w:line="240" w:lineRule="auto"/>
        <w:ind w:left="4248"/>
        <w:jc w:val="center"/>
        <w:rPr>
          <w:rFonts w:ascii="Times New Roman" w:hAnsi="Times New Roman"/>
          <w:b/>
          <w:sz w:val="24"/>
        </w:rPr>
      </w:pPr>
    </w:p>
    <w:p w14:paraId="358DE9EE" w14:textId="77777777" w:rsidR="00784390" w:rsidRDefault="00784390" w:rsidP="00784390">
      <w:pPr>
        <w:spacing w:after="0" w:line="240" w:lineRule="auto"/>
        <w:ind w:left="4248"/>
        <w:jc w:val="center"/>
        <w:rPr>
          <w:rFonts w:ascii="Times New Roman" w:hAnsi="Times New Roman"/>
          <w:b/>
          <w:sz w:val="24"/>
        </w:rPr>
      </w:pPr>
    </w:p>
    <w:p w14:paraId="205422B5" w14:textId="77777777" w:rsidR="00A55287" w:rsidRDefault="00A55287" w:rsidP="00784390">
      <w:pPr>
        <w:spacing w:after="0" w:line="240" w:lineRule="auto"/>
        <w:ind w:left="4248"/>
        <w:jc w:val="center"/>
        <w:rPr>
          <w:rFonts w:ascii="Times New Roman" w:hAnsi="Times New Roman"/>
          <w:b/>
          <w:sz w:val="24"/>
        </w:rPr>
      </w:pPr>
    </w:p>
    <w:p w14:paraId="56C44C06" w14:textId="77777777" w:rsidR="00784390" w:rsidRDefault="00784390" w:rsidP="00784390">
      <w:pPr>
        <w:spacing w:after="0" w:line="240" w:lineRule="auto"/>
        <w:ind w:left="4248"/>
        <w:jc w:val="center"/>
        <w:rPr>
          <w:rFonts w:ascii="Times New Roman" w:hAnsi="Times New Roman"/>
          <w:b/>
          <w:sz w:val="24"/>
        </w:rPr>
      </w:pPr>
    </w:p>
    <w:p w14:paraId="43A56CF4" w14:textId="77777777" w:rsidR="00A55287" w:rsidRDefault="00A55287" w:rsidP="00784390">
      <w:pPr>
        <w:spacing w:after="0" w:line="240" w:lineRule="auto"/>
        <w:ind w:left="4248"/>
        <w:jc w:val="center"/>
        <w:rPr>
          <w:rFonts w:ascii="Times New Roman" w:hAnsi="Times New Roman"/>
          <w:b/>
          <w:sz w:val="24"/>
        </w:rPr>
      </w:pPr>
    </w:p>
    <w:p w14:paraId="3C51A043" w14:textId="77777777" w:rsidR="00784390" w:rsidRPr="00784390" w:rsidRDefault="00784390" w:rsidP="00784390">
      <w:pPr>
        <w:spacing w:after="0" w:line="240" w:lineRule="auto"/>
        <w:rPr>
          <w:rFonts w:ascii="Times New Roman" w:hAnsi="Times New Roman"/>
          <w:sz w:val="24"/>
        </w:rPr>
      </w:pPr>
      <w:r w:rsidRPr="00784390">
        <w:rPr>
          <w:rFonts w:ascii="Times New Roman" w:hAnsi="Times New Roman"/>
          <w:sz w:val="24"/>
        </w:rPr>
        <w:t>DOSTAVITI:</w:t>
      </w:r>
    </w:p>
    <w:p w14:paraId="2CE335A1" w14:textId="5CE2C574" w:rsidR="00CD018C" w:rsidRDefault="00CD018C" w:rsidP="00784390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Ministarstvo turizma, Prisavlje 14, 10000 Zagreb,</w:t>
      </w:r>
    </w:p>
    <w:p w14:paraId="227DF917" w14:textId="250924EC" w:rsidR="00784390" w:rsidRPr="00784390" w:rsidRDefault="00784390" w:rsidP="00784390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</w:rPr>
      </w:pPr>
      <w:r w:rsidRPr="00784390">
        <w:rPr>
          <w:rFonts w:ascii="Times New Roman" w:hAnsi="Times New Roman"/>
          <w:sz w:val="24"/>
        </w:rPr>
        <w:t>Upravni odjel gospodarstva</w:t>
      </w:r>
      <w:r w:rsidR="002F20C7">
        <w:rPr>
          <w:rFonts w:ascii="Times New Roman" w:hAnsi="Times New Roman"/>
          <w:sz w:val="24"/>
        </w:rPr>
        <w:t xml:space="preserve"> Grada Vinkovaca</w:t>
      </w:r>
      <w:r w:rsidRPr="00784390">
        <w:rPr>
          <w:rFonts w:ascii="Times New Roman" w:hAnsi="Times New Roman"/>
          <w:sz w:val="24"/>
        </w:rPr>
        <w:t>, ovdje,</w:t>
      </w:r>
    </w:p>
    <w:p w14:paraId="55C9BD86" w14:textId="6F0FC46F" w:rsidR="00784390" w:rsidRPr="00784390" w:rsidRDefault="00784390" w:rsidP="00784390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</w:rPr>
      </w:pPr>
      <w:r w:rsidRPr="00784390">
        <w:rPr>
          <w:rFonts w:ascii="Times New Roman" w:hAnsi="Times New Roman"/>
          <w:sz w:val="24"/>
        </w:rPr>
        <w:t xml:space="preserve">Upravni odjel </w:t>
      </w:r>
      <w:r w:rsidR="006B0D9A">
        <w:rPr>
          <w:rFonts w:ascii="Times New Roman" w:hAnsi="Times New Roman"/>
          <w:sz w:val="24"/>
        </w:rPr>
        <w:t>komunalnog gospodarstva i uređenja grada</w:t>
      </w:r>
      <w:r w:rsidRPr="00784390">
        <w:rPr>
          <w:rFonts w:ascii="Times New Roman" w:hAnsi="Times New Roman"/>
          <w:sz w:val="24"/>
        </w:rPr>
        <w:t>, ovdje,</w:t>
      </w:r>
    </w:p>
    <w:p w14:paraId="27B2E27E" w14:textId="360C2E13" w:rsidR="00784390" w:rsidRPr="00CD018C" w:rsidRDefault="00784390" w:rsidP="00CD018C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</w:rPr>
      </w:pPr>
      <w:r w:rsidRPr="00784390">
        <w:rPr>
          <w:rFonts w:ascii="Times New Roman" w:hAnsi="Times New Roman"/>
          <w:sz w:val="24"/>
        </w:rPr>
        <w:t>„Službeni glasnik“</w:t>
      </w:r>
      <w:r w:rsidR="002F20C7">
        <w:rPr>
          <w:rFonts w:ascii="Times New Roman" w:hAnsi="Times New Roman"/>
          <w:sz w:val="24"/>
        </w:rPr>
        <w:t xml:space="preserve"> Grada Vinkovaca</w:t>
      </w:r>
      <w:r w:rsidRPr="00784390">
        <w:rPr>
          <w:rFonts w:ascii="Times New Roman" w:hAnsi="Times New Roman"/>
          <w:sz w:val="24"/>
        </w:rPr>
        <w:t>, na objavu,</w:t>
      </w:r>
    </w:p>
    <w:p w14:paraId="14A7B7A5" w14:textId="77777777" w:rsidR="008465DD" w:rsidRPr="00593248" w:rsidRDefault="00784390" w:rsidP="00593248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</w:rPr>
      </w:pPr>
      <w:r w:rsidRPr="00784390">
        <w:rPr>
          <w:rFonts w:ascii="Times New Roman" w:hAnsi="Times New Roman"/>
          <w:sz w:val="24"/>
        </w:rPr>
        <w:t>Pismohrana</w:t>
      </w:r>
      <w:r w:rsidR="00C27CC7">
        <w:rPr>
          <w:rFonts w:ascii="Times New Roman" w:hAnsi="Times New Roman"/>
          <w:sz w:val="24"/>
        </w:rPr>
        <w:t>.</w:t>
      </w:r>
    </w:p>
    <w:sectPr w:rsidR="008465DD" w:rsidRPr="00593248" w:rsidSect="00F95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1898"/>
    <w:multiLevelType w:val="hybridMultilevel"/>
    <w:tmpl w:val="47365C20"/>
    <w:lvl w:ilvl="0" w:tplc="008E913C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00D2F"/>
    <w:multiLevelType w:val="hybridMultilevel"/>
    <w:tmpl w:val="C966CDBE"/>
    <w:lvl w:ilvl="0" w:tplc="884892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D51AE"/>
    <w:multiLevelType w:val="hybridMultilevel"/>
    <w:tmpl w:val="6E72A2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37EFF"/>
    <w:multiLevelType w:val="hybridMultilevel"/>
    <w:tmpl w:val="2C922A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D0F71"/>
    <w:multiLevelType w:val="hybridMultilevel"/>
    <w:tmpl w:val="2C922A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21DC7"/>
    <w:multiLevelType w:val="hybridMultilevel"/>
    <w:tmpl w:val="7550FF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B05C7"/>
    <w:multiLevelType w:val="hybridMultilevel"/>
    <w:tmpl w:val="5E80ED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F5092"/>
    <w:multiLevelType w:val="hybridMultilevel"/>
    <w:tmpl w:val="6E1A59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20E0D"/>
    <w:multiLevelType w:val="hybridMultilevel"/>
    <w:tmpl w:val="2C922A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B2A3F"/>
    <w:multiLevelType w:val="hybridMultilevel"/>
    <w:tmpl w:val="74101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D2625"/>
    <w:multiLevelType w:val="hybridMultilevel"/>
    <w:tmpl w:val="3DB00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D22F5"/>
    <w:multiLevelType w:val="hybridMultilevel"/>
    <w:tmpl w:val="9DD0E460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5767B79"/>
    <w:multiLevelType w:val="hybridMultilevel"/>
    <w:tmpl w:val="B3241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74214"/>
    <w:multiLevelType w:val="hybridMultilevel"/>
    <w:tmpl w:val="B03EEFAA"/>
    <w:lvl w:ilvl="0" w:tplc="BA0E5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8"/>
  </w:num>
  <w:num w:numId="7">
    <w:abstractNumId w:val="10"/>
  </w:num>
  <w:num w:numId="8">
    <w:abstractNumId w:val="5"/>
  </w:num>
  <w:num w:numId="9">
    <w:abstractNumId w:val="7"/>
  </w:num>
  <w:num w:numId="10">
    <w:abstractNumId w:val="1"/>
  </w:num>
  <w:num w:numId="11">
    <w:abstractNumId w:val="2"/>
  </w:num>
  <w:num w:numId="12">
    <w:abstractNumId w:val="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F0"/>
    <w:rsid w:val="0000130C"/>
    <w:rsid w:val="0000166B"/>
    <w:rsid w:val="000024F0"/>
    <w:rsid w:val="0000321F"/>
    <w:rsid w:val="000048FB"/>
    <w:rsid w:val="00015BA9"/>
    <w:rsid w:val="00017F48"/>
    <w:rsid w:val="00021FF6"/>
    <w:rsid w:val="00025FFC"/>
    <w:rsid w:val="00030CB5"/>
    <w:rsid w:val="00036E47"/>
    <w:rsid w:val="00045F4C"/>
    <w:rsid w:val="000515CA"/>
    <w:rsid w:val="00057C4B"/>
    <w:rsid w:val="000608AE"/>
    <w:rsid w:val="00061060"/>
    <w:rsid w:val="00061478"/>
    <w:rsid w:val="000642F0"/>
    <w:rsid w:val="00065A34"/>
    <w:rsid w:val="00082906"/>
    <w:rsid w:val="0008562F"/>
    <w:rsid w:val="00092DFB"/>
    <w:rsid w:val="00095E62"/>
    <w:rsid w:val="000A1443"/>
    <w:rsid w:val="000B2216"/>
    <w:rsid w:val="000C2344"/>
    <w:rsid w:val="000D05A8"/>
    <w:rsid w:val="000D765F"/>
    <w:rsid w:val="00100EEF"/>
    <w:rsid w:val="00120573"/>
    <w:rsid w:val="00121B06"/>
    <w:rsid w:val="00144C87"/>
    <w:rsid w:val="001546D9"/>
    <w:rsid w:val="00165912"/>
    <w:rsid w:val="00167F82"/>
    <w:rsid w:val="001A0BB3"/>
    <w:rsid w:val="001A3B0A"/>
    <w:rsid w:val="001A3EA9"/>
    <w:rsid w:val="001B1D53"/>
    <w:rsid w:val="001C1437"/>
    <w:rsid w:val="001D00A9"/>
    <w:rsid w:val="001D17D0"/>
    <w:rsid w:val="001E0BB5"/>
    <w:rsid w:val="001E118C"/>
    <w:rsid w:val="001E15EE"/>
    <w:rsid w:val="00207E7D"/>
    <w:rsid w:val="00210C65"/>
    <w:rsid w:val="00211726"/>
    <w:rsid w:val="00226527"/>
    <w:rsid w:val="0023347E"/>
    <w:rsid w:val="002407C6"/>
    <w:rsid w:val="002447BE"/>
    <w:rsid w:val="0025508E"/>
    <w:rsid w:val="002609AF"/>
    <w:rsid w:val="00263BBD"/>
    <w:rsid w:val="002670F8"/>
    <w:rsid w:val="00276BF6"/>
    <w:rsid w:val="0027724A"/>
    <w:rsid w:val="00292DA3"/>
    <w:rsid w:val="002C09E4"/>
    <w:rsid w:val="002C47DC"/>
    <w:rsid w:val="002C7E34"/>
    <w:rsid w:val="002D4D18"/>
    <w:rsid w:val="002D705B"/>
    <w:rsid w:val="002F1D2D"/>
    <w:rsid w:val="002F20C7"/>
    <w:rsid w:val="002F31AB"/>
    <w:rsid w:val="002F6F1B"/>
    <w:rsid w:val="00300B95"/>
    <w:rsid w:val="00301016"/>
    <w:rsid w:val="00306ACB"/>
    <w:rsid w:val="00310316"/>
    <w:rsid w:val="00317E72"/>
    <w:rsid w:val="00321234"/>
    <w:rsid w:val="003311F4"/>
    <w:rsid w:val="00334B45"/>
    <w:rsid w:val="0034326A"/>
    <w:rsid w:val="00346587"/>
    <w:rsid w:val="0035003E"/>
    <w:rsid w:val="00351508"/>
    <w:rsid w:val="00351ED3"/>
    <w:rsid w:val="003541CB"/>
    <w:rsid w:val="00356CEF"/>
    <w:rsid w:val="003616F9"/>
    <w:rsid w:val="00366E3A"/>
    <w:rsid w:val="00381DAB"/>
    <w:rsid w:val="003869FD"/>
    <w:rsid w:val="003A3204"/>
    <w:rsid w:val="003B0FF1"/>
    <w:rsid w:val="003B2E3B"/>
    <w:rsid w:val="003B3493"/>
    <w:rsid w:val="003C106E"/>
    <w:rsid w:val="003C3C4A"/>
    <w:rsid w:val="003C3FD2"/>
    <w:rsid w:val="003D1293"/>
    <w:rsid w:val="003F06AB"/>
    <w:rsid w:val="003F7B1B"/>
    <w:rsid w:val="00400A61"/>
    <w:rsid w:val="00410D57"/>
    <w:rsid w:val="00416BB0"/>
    <w:rsid w:val="00416E4D"/>
    <w:rsid w:val="004208D9"/>
    <w:rsid w:val="004277D6"/>
    <w:rsid w:val="00431552"/>
    <w:rsid w:val="00452672"/>
    <w:rsid w:val="00455C6C"/>
    <w:rsid w:val="004570F9"/>
    <w:rsid w:val="00460F0B"/>
    <w:rsid w:val="00471335"/>
    <w:rsid w:val="0047198E"/>
    <w:rsid w:val="00482CEC"/>
    <w:rsid w:val="004835B0"/>
    <w:rsid w:val="0049479E"/>
    <w:rsid w:val="004A7927"/>
    <w:rsid w:val="004C61AF"/>
    <w:rsid w:val="004D29AA"/>
    <w:rsid w:val="004D49A7"/>
    <w:rsid w:val="004E5B49"/>
    <w:rsid w:val="004F2A2D"/>
    <w:rsid w:val="004F5D82"/>
    <w:rsid w:val="004F613D"/>
    <w:rsid w:val="00500A5F"/>
    <w:rsid w:val="00514C32"/>
    <w:rsid w:val="005164E4"/>
    <w:rsid w:val="00522177"/>
    <w:rsid w:val="005308CA"/>
    <w:rsid w:val="00530ACC"/>
    <w:rsid w:val="005432AD"/>
    <w:rsid w:val="00545B12"/>
    <w:rsid w:val="005527DD"/>
    <w:rsid w:val="00554DB7"/>
    <w:rsid w:val="005617DF"/>
    <w:rsid w:val="005620A1"/>
    <w:rsid w:val="00562D6C"/>
    <w:rsid w:val="00563AFB"/>
    <w:rsid w:val="005661BD"/>
    <w:rsid w:val="00580047"/>
    <w:rsid w:val="00581BC6"/>
    <w:rsid w:val="005845BD"/>
    <w:rsid w:val="00593248"/>
    <w:rsid w:val="005B07D8"/>
    <w:rsid w:val="005C45B9"/>
    <w:rsid w:val="005E6812"/>
    <w:rsid w:val="005F7E72"/>
    <w:rsid w:val="00601B64"/>
    <w:rsid w:val="00617900"/>
    <w:rsid w:val="00627FC0"/>
    <w:rsid w:val="00642F70"/>
    <w:rsid w:val="00656A10"/>
    <w:rsid w:val="00662040"/>
    <w:rsid w:val="00662A5A"/>
    <w:rsid w:val="00664D65"/>
    <w:rsid w:val="00673C93"/>
    <w:rsid w:val="006805E3"/>
    <w:rsid w:val="006832F0"/>
    <w:rsid w:val="0068697F"/>
    <w:rsid w:val="00697383"/>
    <w:rsid w:val="006A4562"/>
    <w:rsid w:val="006B0D9A"/>
    <w:rsid w:val="006C778A"/>
    <w:rsid w:val="006E300A"/>
    <w:rsid w:val="006E4959"/>
    <w:rsid w:val="006F0643"/>
    <w:rsid w:val="006F297F"/>
    <w:rsid w:val="006F5F8A"/>
    <w:rsid w:val="007040C9"/>
    <w:rsid w:val="0071312A"/>
    <w:rsid w:val="007139D0"/>
    <w:rsid w:val="007153F2"/>
    <w:rsid w:val="0071573B"/>
    <w:rsid w:val="007235E2"/>
    <w:rsid w:val="00733311"/>
    <w:rsid w:val="00745462"/>
    <w:rsid w:val="00763D50"/>
    <w:rsid w:val="00780340"/>
    <w:rsid w:val="00784390"/>
    <w:rsid w:val="007857A1"/>
    <w:rsid w:val="00786A2F"/>
    <w:rsid w:val="00790BDA"/>
    <w:rsid w:val="00797158"/>
    <w:rsid w:val="007A1D5B"/>
    <w:rsid w:val="007A5AB0"/>
    <w:rsid w:val="007A5BE0"/>
    <w:rsid w:val="007B1FB1"/>
    <w:rsid w:val="007C2D92"/>
    <w:rsid w:val="007D572F"/>
    <w:rsid w:val="007F2C0A"/>
    <w:rsid w:val="008255C8"/>
    <w:rsid w:val="00845E71"/>
    <w:rsid w:val="008465DD"/>
    <w:rsid w:val="008519AF"/>
    <w:rsid w:val="008725F1"/>
    <w:rsid w:val="008740E2"/>
    <w:rsid w:val="008743AE"/>
    <w:rsid w:val="00875E9F"/>
    <w:rsid w:val="00876A0A"/>
    <w:rsid w:val="00876BAA"/>
    <w:rsid w:val="00877264"/>
    <w:rsid w:val="00882D36"/>
    <w:rsid w:val="00887DFF"/>
    <w:rsid w:val="00892048"/>
    <w:rsid w:val="008A0983"/>
    <w:rsid w:val="008B2947"/>
    <w:rsid w:val="008B5D5F"/>
    <w:rsid w:val="008C3CDE"/>
    <w:rsid w:val="008D3050"/>
    <w:rsid w:val="008D6B97"/>
    <w:rsid w:val="008E1D18"/>
    <w:rsid w:val="008F052D"/>
    <w:rsid w:val="008F22D2"/>
    <w:rsid w:val="008F3087"/>
    <w:rsid w:val="008F3DAB"/>
    <w:rsid w:val="008F6D5A"/>
    <w:rsid w:val="009000AE"/>
    <w:rsid w:val="00910EFC"/>
    <w:rsid w:val="00911A0E"/>
    <w:rsid w:val="009147BA"/>
    <w:rsid w:val="00920EA1"/>
    <w:rsid w:val="009211CF"/>
    <w:rsid w:val="0093066D"/>
    <w:rsid w:val="00946864"/>
    <w:rsid w:val="009469CD"/>
    <w:rsid w:val="00950B0F"/>
    <w:rsid w:val="0095199D"/>
    <w:rsid w:val="00972183"/>
    <w:rsid w:val="00973DC1"/>
    <w:rsid w:val="0098590A"/>
    <w:rsid w:val="00986349"/>
    <w:rsid w:val="00991F43"/>
    <w:rsid w:val="00993D5F"/>
    <w:rsid w:val="009946DC"/>
    <w:rsid w:val="009F4B8C"/>
    <w:rsid w:val="009F5305"/>
    <w:rsid w:val="00A0152B"/>
    <w:rsid w:val="00A06432"/>
    <w:rsid w:val="00A131D6"/>
    <w:rsid w:val="00A24679"/>
    <w:rsid w:val="00A55287"/>
    <w:rsid w:val="00A6341B"/>
    <w:rsid w:val="00A7060D"/>
    <w:rsid w:val="00A75216"/>
    <w:rsid w:val="00A762DE"/>
    <w:rsid w:val="00A81EED"/>
    <w:rsid w:val="00A83497"/>
    <w:rsid w:val="00A90519"/>
    <w:rsid w:val="00AA5D69"/>
    <w:rsid w:val="00AA696E"/>
    <w:rsid w:val="00AC3528"/>
    <w:rsid w:val="00AC3E05"/>
    <w:rsid w:val="00AE7C94"/>
    <w:rsid w:val="00B04D0B"/>
    <w:rsid w:val="00B0585E"/>
    <w:rsid w:val="00B14459"/>
    <w:rsid w:val="00B15FC7"/>
    <w:rsid w:val="00B23207"/>
    <w:rsid w:val="00B25E8E"/>
    <w:rsid w:val="00B265A3"/>
    <w:rsid w:val="00B343C1"/>
    <w:rsid w:val="00B57E7E"/>
    <w:rsid w:val="00B714E2"/>
    <w:rsid w:val="00B71926"/>
    <w:rsid w:val="00B82D0D"/>
    <w:rsid w:val="00B83B67"/>
    <w:rsid w:val="00B923AE"/>
    <w:rsid w:val="00B963A0"/>
    <w:rsid w:val="00B96E6C"/>
    <w:rsid w:val="00BA49DE"/>
    <w:rsid w:val="00BA4F3D"/>
    <w:rsid w:val="00BB425C"/>
    <w:rsid w:val="00BB6065"/>
    <w:rsid w:val="00BC49E5"/>
    <w:rsid w:val="00BE54C9"/>
    <w:rsid w:val="00BF7F58"/>
    <w:rsid w:val="00C001E2"/>
    <w:rsid w:val="00C16284"/>
    <w:rsid w:val="00C169BD"/>
    <w:rsid w:val="00C16A2D"/>
    <w:rsid w:val="00C27CC7"/>
    <w:rsid w:val="00C31091"/>
    <w:rsid w:val="00C4029D"/>
    <w:rsid w:val="00C472CC"/>
    <w:rsid w:val="00C51C7C"/>
    <w:rsid w:val="00C71405"/>
    <w:rsid w:val="00C8149B"/>
    <w:rsid w:val="00C909C0"/>
    <w:rsid w:val="00C90D51"/>
    <w:rsid w:val="00C95DAE"/>
    <w:rsid w:val="00CA2A28"/>
    <w:rsid w:val="00CA5478"/>
    <w:rsid w:val="00CB1D57"/>
    <w:rsid w:val="00CB5C61"/>
    <w:rsid w:val="00CC2EC5"/>
    <w:rsid w:val="00CC356B"/>
    <w:rsid w:val="00CC3637"/>
    <w:rsid w:val="00CD018C"/>
    <w:rsid w:val="00CD4342"/>
    <w:rsid w:val="00CE120F"/>
    <w:rsid w:val="00CE1477"/>
    <w:rsid w:val="00CE3DB8"/>
    <w:rsid w:val="00CE444B"/>
    <w:rsid w:val="00CE5137"/>
    <w:rsid w:val="00D050C4"/>
    <w:rsid w:val="00D05F65"/>
    <w:rsid w:val="00D06C0E"/>
    <w:rsid w:val="00D12C9D"/>
    <w:rsid w:val="00D1306A"/>
    <w:rsid w:val="00D171B3"/>
    <w:rsid w:val="00D213C5"/>
    <w:rsid w:val="00D21D18"/>
    <w:rsid w:val="00D33773"/>
    <w:rsid w:val="00D34475"/>
    <w:rsid w:val="00D36927"/>
    <w:rsid w:val="00D47FE2"/>
    <w:rsid w:val="00D50520"/>
    <w:rsid w:val="00D56A11"/>
    <w:rsid w:val="00D76327"/>
    <w:rsid w:val="00D87A73"/>
    <w:rsid w:val="00D962EF"/>
    <w:rsid w:val="00D97CC2"/>
    <w:rsid w:val="00D97F2B"/>
    <w:rsid w:val="00DA48B8"/>
    <w:rsid w:val="00DB3B33"/>
    <w:rsid w:val="00DC0D08"/>
    <w:rsid w:val="00DC178E"/>
    <w:rsid w:val="00DC6F73"/>
    <w:rsid w:val="00DC7A91"/>
    <w:rsid w:val="00DD7423"/>
    <w:rsid w:val="00DE4A84"/>
    <w:rsid w:val="00DE67F2"/>
    <w:rsid w:val="00DF164F"/>
    <w:rsid w:val="00E005E6"/>
    <w:rsid w:val="00E254EE"/>
    <w:rsid w:val="00E3085B"/>
    <w:rsid w:val="00E324DA"/>
    <w:rsid w:val="00E3676C"/>
    <w:rsid w:val="00E51D5D"/>
    <w:rsid w:val="00E5796C"/>
    <w:rsid w:val="00E605AA"/>
    <w:rsid w:val="00E8249E"/>
    <w:rsid w:val="00E861C8"/>
    <w:rsid w:val="00E874B9"/>
    <w:rsid w:val="00E909E0"/>
    <w:rsid w:val="00EC303A"/>
    <w:rsid w:val="00ED2E10"/>
    <w:rsid w:val="00ED5D5B"/>
    <w:rsid w:val="00EE0C9A"/>
    <w:rsid w:val="00EF60CB"/>
    <w:rsid w:val="00F00914"/>
    <w:rsid w:val="00F06083"/>
    <w:rsid w:val="00F2133D"/>
    <w:rsid w:val="00F32DAB"/>
    <w:rsid w:val="00F423E3"/>
    <w:rsid w:val="00F437CD"/>
    <w:rsid w:val="00F64CBD"/>
    <w:rsid w:val="00F70403"/>
    <w:rsid w:val="00F72FCF"/>
    <w:rsid w:val="00F75791"/>
    <w:rsid w:val="00F76421"/>
    <w:rsid w:val="00F91414"/>
    <w:rsid w:val="00F925D9"/>
    <w:rsid w:val="00F93D3E"/>
    <w:rsid w:val="00F95017"/>
    <w:rsid w:val="00FA0B7A"/>
    <w:rsid w:val="00FA4020"/>
    <w:rsid w:val="00FA5814"/>
    <w:rsid w:val="00FA6BFB"/>
    <w:rsid w:val="00FB053F"/>
    <w:rsid w:val="00FB11BF"/>
    <w:rsid w:val="00FB409F"/>
    <w:rsid w:val="00FB41F8"/>
    <w:rsid w:val="00FD73DC"/>
    <w:rsid w:val="00FE1ACA"/>
    <w:rsid w:val="00FE4846"/>
    <w:rsid w:val="00FE6A8E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B66C6"/>
  <w15:docId w15:val="{28BF4BED-F5AF-4FF2-83FC-73346B33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52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42F0"/>
    <w:pPr>
      <w:ind w:left="720"/>
      <w:contextualSpacing/>
    </w:pPr>
  </w:style>
  <w:style w:type="table" w:styleId="Reetkatablice">
    <w:name w:val="Table Grid"/>
    <w:basedOn w:val="Obinatablica"/>
    <w:uiPriority w:val="59"/>
    <w:rsid w:val="00DD74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D4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49A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465DD"/>
    <w:rPr>
      <w:color w:val="0000FF"/>
      <w:u w:val="single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79715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7971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1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B9DBC-88BE-45E6-9A3C-394A8749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2139</Words>
  <Characters>12194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ERES</dc:creator>
  <cp:lastModifiedBy>Danko Drobnjak</cp:lastModifiedBy>
  <cp:revision>3</cp:revision>
  <cp:lastPrinted>2020-03-05T08:38:00Z</cp:lastPrinted>
  <dcterms:created xsi:type="dcterms:W3CDTF">2020-03-09T10:19:00Z</dcterms:created>
  <dcterms:modified xsi:type="dcterms:W3CDTF">2020-03-09T10:20:00Z</dcterms:modified>
</cp:coreProperties>
</file>