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0441" w:rsidRDefault="005D0441" w:rsidP="005D0441">
      <w:pPr>
        <w:pBdr>
          <w:bottom w:val="single" w:sz="4" w:space="1" w:color="auto"/>
        </w:pBdr>
        <w:jc w:val="center"/>
        <w:rPr>
          <w:rFonts w:ascii="Times New Roman" w:hAnsi="Times New Roman" w:cs="Times New Roman"/>
          <w:b/>
          <w:sz w:val="28"/>
          <w:szCs w:val="28"/>
          <w:lang w:val="hr-BA"/>
        </w:rPr>
      </w:pPr>
    </w:p>
    <w:p w:rsidR="005D0441" w:rsidRDefault="005D0441" w:rsidP="005D0441">
      <w:pPr>
        <w:pBdr>
          <w:bottom w:val="single" w:sz="4" w:space="1" w:color="auto"/>
        </w:pBdr>
        <w:jc w:val="center"/>
        <w:rPr>
          <w:rFonts w:ascii="Times New Roman" w:hAnsi="Times New Roman" w:cs="Times New Roman"/>
          <w:b/>
          <w:sz w:val="28"/>
          <w:szCs w:val="28"/>
          <w:lang w:val="hr-BA"/>
        </w:rPr>
      </w:pPr>
    </w:p>
    <w:p w:rsidR="005D0441" w:rsidRDefault="005D0441" w:rsidP="005D0441">
      <w:pPr>
        <w:pBdr>
          <w:bottom w:val="single" w:sz="4" w:space="1" w:color="auto"/>
        </w:pBdr>
        <w:jc w:val="center"/>
        <w:rPr>
          <w:rFonts w:ascii="Times New Roman" w:hAnsi="Times New Roman" w:cs="Times New Roman"/>
          <w:b/>
          <w:sz w:val="28"/>
          <w:szCs w:val="28"/>
          <w:lang w:val="hr-BA"/>
        </w:rPr>
      </w:pPr>
    </w:p>
    <w:p w:rsidR="005D0441" w:rsidRDefault="005D0441" w:rsidP="005D0441">
      <w:pPr>
        <w:pBdr>
          <w:bottom w:val="single" w:sz="4" w:space="1" w:color="auto"/>
        </w:pBdr>
        <w:jc w:val="center"/>
        <w:rPr>
          <w:rFonts w:ascii="Times New Roman" w:hAnsi="Times New Roman" w:cs="Times New Roman"/>
          <w:b/>
          <w:sz w:val="28"/>
          <w:szCs w:val="28"/>
          <w:lang w:val="hr-BA"/>
        </w:rPr>
      </w:pPr>
    </w:p>
    <w:p w:rsidR="005D0441" w:rsidRDefault="005D0441" w:rsidP="005D0441">
      <w:pPr>
        <w:pBdr>
          <w:bottom w:val="single" w:sz="4" w:space="1" w:color="auto"/>
        </w:pBdr>
        <w:jc w:val="center"/>
        <w:rPr>
          <w:rFonts w:ascii="Times New Roman" w:hAnsi="Times New Roman" w:cs="Times New Roman"/>
          <w:b/>
          <w:sz w:val="28"/>
          <w:szCs w:val="28"/>
          <w:lang w:val="hr-BA"/>
        </w:rPr>
      </w:pPr>
    </w:p>
    <w:p w:rsidR="005D0441" w:rsidRDefault="005D0441" w:rsidP="005D0441">
      <w:pPr>
        <w:pBdr>
          <w:bottom w:val="single" w:sz="4" w:space="1" w:color="auto"/>
        </w:pBdr>
        <w:jc w:val="center"/>
        <w:rPr>
          <w:rFonts w:ascii="Times New Roman" w:hAnsi="Times New Roman" w:cs="Times New Roman"/>
          <w:b/>
          <w:sz w:val="28"/>
          <w:szCs w:val="28"/>
          <w:lang w:val="hr-BA"/>
        </w:rPr>
      </w:pPr>
    </w:p>
    <w:p w:rsidR="005D0441" w:rsidRDefault="005D0441" w:rsidP="005D0441">
      <w:pPr>
        <w:pBdr>
          <w:bottom w:val="single" w:sz="4" w:space="1" w:color="auto"/>
        </w:pBdr>
        <w:jc w:val="center"/>
        <w:rPr>
          <w:rFonts w:ascii="Times New Roman" w:hAnsi="Times New Roman" w:cs="Times New Roman"/>
          <w:b/>
          <w:sz w:val="28"/>
          <w:szCs w:val="28"/>
          <w:lang w:val="hr-BA"/>
        </w:rPr>
      </w:pPr>
    </w:p>
    <w:p w:rsidR="005D0441" w:rsidRPr="002F1569" w:rsidRDefault="005D0441" w:rsidP="005D0441">
      <w:pPr>
        <w:pBdr>
          <w:bottom w:val="single" w:sz="4" w:space="1" w:color="auto"/>
        </w:pBdr>
        <w:jc w:val="center"/>
        <w:rPr>
          <w:rFonts w:ascii="Times New Roman" w:hAnsi="Times New Roman" w:cs="Times New Roman"/>
          <w:b/>
          <w:sz w:val="28"/>
          <w:szCs w:val="28"/>
          <w:lang w:val="hr-BA"/>
        </w:rPr>
      </w:pPr>
      <w:r w:rsidRPr="00435741">
        <w:rPr>
          <w:rFonts w:ascii="Times New Roman" w:hAnsi="Times New Roman" w:cs="Times New Roman"/>
          <w:b/>
          <w:sz w:val="28"/>
          <w:szCs w:val="28"/>
          <w:lang w:val="hr-BA"/>
        </w:rPr>
        <w:t>ŽUPANIJA</w:t>
      </w:r>
      <w:r>
        <w:rPr>
          <w:rFonts w:ascii="Times New Roman" w:hAnsi="Times New Roman" w:cs="Times New Roman"/>
          <w:b/>
          <w:sz w:val="28"/>
          <w:szCs w:val="28"/>
          <w:lang w:val="hr-BA"/>
        </w:rPr>
        <w:t>:</w:t>
      </w:r>
      <w:r w:rsidRPr="00435741">
        <w:rPr>
          <w:rFonts w:ascii="Times New Roman" w:hAnsi="Times New Roman" w:cs="Times New Roman"/>
          <w:b/>
          <w:sz w:val="28"/>
          <w:szCs w:val="28"/>
          <w:lang w:val="hr-BA"/>
        </w:rPr>
        <w:t xml:space="preserve"> </w:t>
      </w:r>
      <w:r>
        <w:rPr>
          <w:rFonts w:ascii="Times New Roman" w:hAnsi="Times New Roman" w:cs="Times New Roman"/>
          <w:b/>
          <w:sz w:val="28"/>
          <w:szCs w:val="28"/>
          <w:lang w:val="hr-BA"/>
        </w:rPr>
        <w:t xml:space="preserve"> </w:t>
      </w:r>
      <w:r w:rsidR="002637AA">
        <w:rPr>
          <w:rFonts w:ascii="Times New Roman" w:hAnsi="Times New Roman" w:cs="Times New Roman"/>
          <w:b/>
          <w:sz w:val="28"/>
          <w:szCs w:val="28"/>
          <w:lang w:val="hr-BA"/>
        </w:rPr>
        <w:t>VUKOVARSKO SRIJEMSKA ŽUPANIJA</w:t>
      </w:r>
    </w:p>
    <w:p w:rsidR="005D0441" w:rsidRDefault="005D0441" w:rsidP="005D0441">
      <w:pPr>
        <w:jc w:val="center"/>
        <w:rPr>
          <w:rFonts w:ascii="Times New Roman" w:hAnsi="Times New Roman" w:cs="Times New Roman"/>
          <w:b/>
          <w:sz w:val="28"/>
          <w:szCs w:val="28"/>
          <w:lang w:val="hr-BA"/>
        </w:rPr>
      </w:pPr>
    </w:p>
    <w:p w:rsidR="005D0441" w:rsidRDefault="005D0441" w:rsidP="005D0441">
      <w:pPr>
        <w:jc w:val="center"/>
        <w:rPr>
          <w:rFonts w:ascii="Times New Roman" w:hAnsi="Times New Roman" w:cs="Times New Roman"/>
          <w:b/>
          <w:color w:val="FF0000"/>
          <w:sz w:val="28"/>
          <w:szCs w:val="28"/>
          <w:lang w:val="hr-BA"/>
        </w:rPr>
      </w:pPr>
      <w:r w:rsidRPr="00435741">
        <w:rPr>
          <w:rFonts w:ascii="Times New Roman" w:hAnsi="Times New Roman" w:cs="Times New Roman"/>
          <w:b/>
          <w:sz w:val="28"/>
          <w:szCs w:val="28"/>
          <w:lang w:val="hr-BA"/>
        </w:rPr>
        <w:t xml:space="preserve">PROGRAM RASPOLAGANJA POLJOPRIVREDNIM ZEMLJIŠTEM U VLASNIŠTVU </w:t>
      </w:r>
      <w:r w:rsidRPr="00722DBE">
        <w:rPr>
          <w:rFonts w:ascii="Times New Roman" w:hAnsi="Times New Roman" w:cs="Times New Roman"/>
          <w:b/>
          <w:sz w:val="28"/>
          <w:szCs w:val="28"/>
          <w:lang w:val="hr-BA"/>
        </w:rPr>
        <w:t>REPUBLIKE HRVATSKE</w:t>
      </w:r>
    </w:p>
    <w:p w:rsidR="005D0441" w:rsidRDefault="005D0441" w:rsidP="005D0441">
      <w:pPr>
        <w:jc w:val="center"/>
        <w:rPr>
          <w:rFonts w:ascii="Times New Roman" w:hAnsi="Times New Roman" w:cs="Times New Roman"/>
          <w:b/>
          <w:color w:val="FF0000"/>
          <w:sz w:val="28"/>
          <w:szCs w:val="28"/>
          <w:lang w:val="hr-BA"/>
        </w:rPr>
      </w:pPr>
    </w:p>
    <w:p w:rsidR="005D0441" w:rsidRPr="002F1569" w:rsidRDefault="005D0441" w:rsidP="005D0441">
      <w:pPr>
        <w:jc w:val="center"/>
        <w:rPr>
          <w:rFonts w:ascii="Times New Roman" w:hAnsi="Times New Roman" w:cs="Times New Roman"/>
          <w:b/>
          <w:color w:val="FF0000"/>
          <w:sz w:val="28"/>
          <w:szCs w:val="28"/>
          <w:lang w:val="hr-BA"/>
        </w:rPr>
      </w:pPr>
    </w:p>
    <w:p w:rsidR="005D0441" w:rsidRDefault="005D0441" w:rsidP="005D0441">
      <w:pPr>
        <w:pBdr>
          <w:bottom w:val="single" w:sz="4" w:space="1" w:color="auto"/>
        </w:pBdr>
        <w:jc w:val="center"/>
        <w:rPr>
          <w:rFonts w:ascii="Times New Roman" w:hAnsi="Times New Roman" w:cs="Times New Roman"/>
          <w:b/>
          <w:sz w:val="28"/>
          <w:szCs w:val="28"/>
        </w:rPr>
      </w:pPr>
      <w:r>
        <w:rPr>
          <w:rFonts w:ascii="Times New Roman" w:hAnsi="Times New Roman" w:cs="Times New Roman"/>
          <w:b/>
          <w:sz w:val="28"/>
          <w:szCs w:val="28"/>
          <w:lang w:val="hr-BA"/>
        </w:rPr>
        <w:t>ZA GRAD</w:t>
      </w:r>
      <w:r w:rsidR="002637AA">
        <w:rPr>
          <w:rFonts w:ascii="Times New Roman" w:hAnsi="Times New Roman" w:cs="Times New Roman"/>
          <w:b/>
          <w:sz w:val="28"/>
          <w:szCs w:val="28"/>
          <w:lang w:val="hr-BA"/>
        </w:rPr>
        <w:t xml:space="preserve"> VINKOVCI</w:t>
      </w:r>
    </w:p>
    <w:p w:rsidR="005D0441" w:rsidRDefault="005D0441" w:rsidP="005D0441">
      <w:pPr>
        <w:jc w:val="center"/>
        <w:rPr>
          <w:rFonts w:ascii="Times New Roman" w:hAnsi="Times New Roman" w:cs="Times New Roman"/>
          <w:b/>
          <w:sz w:val="28"/>
          <w:szCs w:val="28"/>
        </w:rPr>
      </w:pPr>
    </w:p>
    <w:p w:rsidR="005D0441" w:rsidRDefault="005D0441" w:rsidP="005D0441">
      <w:pPr>
        <w:jc w:val="center"/>
        <w:rPr>
          <w:rFonts w:ascii="Times New Roman" w:hAnsi="Times New Roman" w:cs="Times New Roman"/>
          <w:b/>
          <w:sz w:val="28"/>
          <w:szCs w:val="28"/>
        </w:rPr>
      </w:pPr>
    </w:p>
    <w:p w:rsidR="005D0441" w:rsidRDefault="005D0441" w:rsidP="005D0441">
      <w:pPr>
        <w:jc w:val="center"/>
        <w:rPr>
          <w:rFonts w:ascii="Times New Roman" w:hAnsi="Times New Roman" w:cs="Times New Roman"/>
          <w:b/>
          <w:sz w:val="28"/>
          <w:szCs w:val="28"/>
        </w:rPr>
      </w:pPr>
    </w:p>
    <w:p w:rsidR="005D0441" w:rsidRDefault="005D0441" w:rsidP="005D0441">
      <w:pPr>
        <w:jc w:val="center"/>
        <w:rPr>
          <w:rFonts w:ascii="Times New Roman" w:hAnsi="Times New Roman" w:cs="Times New Roman"/>
          <w:b/>
          <w:sz w:val="28"/>
          <w:szCs w:val="28"/>
        </w:rPr>
      </w:pPr>
    </w:p>
    <w:p w:rsidR="005D0441" w:rsidRDefault="005D0441" w:rsidP="005D0441">
      <w:pPr>
        <w:jc w:val="center"/>
        <w:rPr>
          <w:rFonts w:ascii="Times New Roman" w:hAnsi="Times New Roman" w:cs="Times New Roman"/>
          <w:b/>
          <w:sz w:val="28"/>
          <w:szCs w:val="28"/>
        </w:rPr>
      </w:pPr>
    </w:p>
    <w:p w:rsidR="005D0441" w:rsidRDefault="005D0441" w:rsidP="005D0441">
      <w:pPr>
        <w:jc w:val="center"/>
        <w:rPr>
          <w:rFonts w:ascii="Times New Roman" w:hAnsi="Times New Roman" w:cs="Times New Roman"/>
          <w:b/>
          <w:sz w:val="28"/>
          <w:szCs w:val="28"/>
        </w:rPr>
      </w:pPr>
    </w:p>
    <w:p w:rsidR="005D0441" w:rsidRDefault="005D0441" w:rsidP="005D0441">
      <w:pPr>
        <w:jc w:val="center"/>
        <w:rPr>
          <w:rFonts w:ascii="Times New Roman" w:hAnsi="Times New Roman" w:cs="Times New Roman"/>
          <w:b/>
          <w:sz w:val="28"/>
          <w:szCs w:val="28"/>
        </w:rPr>
      </w:pPr>
    </w:p>
    <w:p w:rsidR="005D0441" w:rsidRDefault="005D0441" w:rsidP="005D0441">
      <w:pPr>
        <w:jc w:val="center"/>
        <w:rPr>
          <w:rFonts w:ascii="Times New Roman" w:hAnsi="Times New Roman" w:cs="Times New Roman"/>
          <w:b/>
          <w:sz w:val="28"/>
          <w:szCs w:val="28"/>
        </w:rPr>
      </w:pPr>
    </w:p>
    <w:p w:rsidR="005D0441" w:rsidRDefault="005D0441" w:rsidP="005D0441">
      <w:pPr>
        <w:jc w:val="center"/>
        <w:rPr>
          <w:rFonts w:ascii="Times New Roman" w:hAnsi="Times New Roman" w:cs="Times New Roman"/>
          <w:b/>
          <w:sz w:val="28"/>
          <w:szCs w:val="28"/>
        </w:rPr>
      </w:pPr>
    </w:p>
    <w:p w:rsidR="005D0441" w:rsidRDefault="005D0441" w:rsidP="005D0441">
      <w:pPr>
        <w:jc w:val="center"/>
        <w:rPr>
          <w:rFonts w:ascii="Times New Roman" w:hAnsi="Times New Roman" w:cs="Times New Roman"/>
          <w:b/>
          <w:sz w:val="28"/>
          <w:szCs w:val="28"/>
        </w:rPr>
      </w:pPr>
    </w:p>
    <w:p w:rsidR="005D0441" w:rsidRDefault="005D0441" w:rsidP="005D0441">
      <w:pPr>
        <w:jc w:val="both"/>
        <w:rPr>
          <w:rFonts w:ascii="Times New Roman" w:hAnsi="Times New Roman" w:cs="Times New Roman"/>
          <w:b/>
          <w:sz w:val="24"/>
          <w:szCs w:val="24"/>
        </w:rPr>
      </w:pPr>
    </w:p>
    <w:p w:rsidR="00966959" w:rsidRDefault="00966959" w:rsidP="005D0441">
      <w:pPr>
        <w:jc w:val="both"/>
        <w:rPr>
          <w:rFonts w:ascii="Times New Roman" w:hAnsi="Times New Roman" w:cs="Times New Roman"/>
          <w:b/>
          <w:sz w:val="24"/>
          <w:szCs w:val="24"/>
        </w:rPr>
      </w:pPr>
    </w:p>
    <w:p w:rsidR="005D0441" w:rsidRPr="00722DBE" w:rsidRDefault="005D0441" w:rsidP="005D0441">
      <w:pPr>
        <w:rPr>
          <w:rFonts w:ascii="Times New Roman" w:hAnsi="Times New Roman" w:cs="Times New Roman"/>
          <w:b/>
          <w:sz w:val="24"/>
          <w:szCs w:val="24"/>
          <w:lang w:val="hr-BA"/>
        </w:rPr>
      </w:pPr>
      <w:r w:rsidRPr="00722DBE">
        <w:rPr>
          <w:rFonts w:ascii="Times New Roman" w:hAnsi="Times New Roman" w:cs="Times New Roman"/>
          <w:b/>
          <w:sz w:val="24"/>
          <w:szCs w:val="24"/>
          <w:lang w:val="hr-BA"/>
        </w:rPr>
        <w:lastRenderedPageBreak/>
        <w:t>SADRŽAJ PROGRAMA</w:t>
      </w:r>
    </w:p>
    <w:p w:rsidR="005D0441" w:rsidRPr="00722DBE" w:rsidRDefault="005D0441" w:rsidP="005D0441">
      <w:pPr>
        <w:jc w:val="both"/>
        <w:rPr>
          <w:rFonts w:ascii="Times New Roman" w:hAnsi="Times New Roman" w:cs="Times New Roman"/>
          <w:b/>
          <w:sz w:val="24"/>
          <w:szCs w:val="24"/>
        </w:rPr>
      </w:pPr>
    </w:p>
    <w:p w:rsidR="005D0441" w:rsidRPr="00722DBE" w:rsidRDefault="005D0441" w:rsidP="002637AA">
      <w:pPr>
        <w:pStyle w:val="ListParagraph"/>
        <w:numPr>
          <w:ilvl w:val="0"/>
          <w:numId w:val="1"/>
        </w:numPr>
        <w:jc w:val="both"/>
        <w:rPr>
          <w:rFonts w:ascii="Times New Roman" w:hAnsi="Times New Roman" w:cs="Times New Roman"/>
          <w:sz w:val="24"/>
          <w:szCs w:val="24"/>
        </w:rPr>
      </w:pPr>
      <w:r w:rsidRPr="00722DBE">
        <w:rPr>
          <w:rFonts w:ascii="Times New Roman" w:hAnsi="Times New Roman" w:cs="Times New Roman"/>
          <w:sz w:val="24"/>
          <w:szCs w:val="24"/>
        </w:rPr>
        <w:t>Ukupna površina poljoprivrednog zemljišta u vlasništvu države na području općine/grada</w:t>
      </w:r>
      <w:r w:rsidR="002637AA">
        <w:rPr>
          <w:rFonts w:ascii="Times New Roman" w:hAnsi="Times New Roman" w:cs="Times New Roman"/>
          <w:sz w:val="24"/>
          <w:szCs w:val="24"/>
        </w:rPr>
        <w:t xml:space="preserve"> Grada Vinkovaca</w:t>
      </w:r>
      <w:r w:rsidRPr="00722DBE">
        <w:rPr>
          <w:rFonts w:ascii="Times New Roman" w:hAnsi="Times New Roman" w:cs="Times New Roman"/>
          <w:sz w:val="24"/>
          <w:szCs w:val="24"/>
        </w:rPr>
        <w:t>, iznosi:</w:t>
      </w:r>
      <w:r w:rsidR="002637AA">
        <w:rPr>
          <w:rFonts w:ascii="Times New Roman" w:hAnsi="Times New Roman" w:cs="Times New Roman"/>
          <w:sz w:val="24"/>
          <w:szCs w:val="24"/>
        </w:rPr>
        <w:t xml:space="preserve"> </w:t>
      </w:r>
      <w:r w:rsidR="00E77D1F" w:rsidRPr="00E77D1F">
        <w:rPr>
          <w:rFonts w:ascii="Times New Roman" w:hAnsi="Times New Roman" w:cs="Times New Roman"/>
          <w:sz w:val="24"/>
          <w:szCs w:val="24"/>
        </w:rPr>
        <w:t>1.</w:t>
      </w:r>
      <w:r w:rsidR="00B15279">
        <w:rPr>
          <w:rFonts w:ascii="Times New Roman" w:hAnsi="Times New Roman" w:cs="Times New Roman"/>
          <w:sz w:val="24"/>
          <w:szCs w:val="24"/>
        </w:rPr>
        <w:t>670,3376</w:t>
      </w:r>
      <w:r w:rsidR="00E77D1F">
        <w:rPr>
          <w:rFonts w:ascii="Times New Roman" w:hAnsi="Times New Roman" w:cs="Times New Roman"/>
          <w:sz w:val="24"/>
          <w:szCs w:val="24"/>
        </w:rPr>
        <w:t xml:space="preserve"> </w:t>
      </w:r>
      <w:r w:rsidRPr="00722DBE">
        <w:rPr>
          <w:rFonts w:ascii="Times New Roman" w:hAnsi="Times New Roman" w:cs="Times New Roman"/>
          <w:sz w:val="24"/>
          <w:szCs w:val="24"/>
        </w:rPr>
        <w:t>ha</w:t>
      </w:r>
    </w:p>
    <w:p w:rsidR="005D0441" w:rsidRPr="00722DBE" w:rsidRDefault="005D0441" w:rsidP="005D0441">
      <w:pPr>
        <w:pStyle w:val="ListParagraph"/>
        <w:jc w:val="both"/>
        <w:rPr>
          <w:rFonts w:ascii="Times New Roman" w:hAnsi="Times New Roman" w:cs="Times New Roman"/>
          <w:b/>
          <w:sz w:val="24"/>
          <w:szCs w:val="24"/>
        </w:rPr>
      </w:pPr>
    </w:p>
    <w:p w:rsidR="005D0441" w:rsidRPr="00722DBE" w:rsidRDefault="005D0441" w:rsidP="005D0441">
      <w:pPr>
        <w:pStyle w:val="ListParagraph"/>
        <w:jc w:val="both"/>
        <w:rPr>
          <w:rFonts w:ascii="Times New Roman" w:hAnsi="Times New Roman" w:cs="Times New Roman"/>
          <w:b/>
          <w:sz w:val="24"/>
          <w:szCs w:val="24"/>
        </w:rPr>
      </w:pPr>
    </w:p>
    <w:p w:rsidR="005D0441" w:rsidRPr="00722DBE" w:rsidRDefault="005D0441" w:rsidP="005D0441">
      <w:pPr>
        <w:pStyle w:val="ListParagraph"/>
        <w:numPr>
          <w:ilvl w:val="0"/>
          <w:numId w:val="1"/>
        </w:numPr>
        <w:rPr>
          <w:rFonts w:ascii="Times New Roman" w:hAnsi="Times New Roman"/>
          <w:sz w:val="24"/>
          <w:szCs w:val="24"/>
        </w:rPr>
      </w:pPr>
      <w:r w:rsidRPr="00722DBE">
        <w:rPr>
          <w:rFonts w:ascii="Times New Roman" w:hAnsi="Times New Roman"/>
          <w:sz w:val="24"/>
          <w:szCs w:val="24"/>
        </w:rPr>
        <w:t>Podaci o dosadašnjem raspolaganju</w:t>
      </w:r>
    </w:p>
    <w:p w:rsidR="005D0441" w:rsidRPr="00722DBE" w:rsidRDefault="005D0441" w:rsidP="005D0441">
      <w:pPr>
        <w:pStyle w:val="NoSpacing"/>
        <w:rPr>
          <w:rFonts w:ascii="Times New Roman" w:hAnsi="Times New Roman" w:cs="Times New Roman"/>
          <w:b/>
          <w:sz w:val="24"/>
          <w:szCs w:val="24"/>
        </w:rPr>
      </w:pPr>
      <w:r w:rsidRPr="00722DBE">
        <w:rPr>
          <w:rFonts w:ascii="Times New Roman" w:hAnsi="Times New Roman" w:cs="Times New Roman"/>
          <w:b/>
          <w:sz w:val="24"/>
          <w:szCs w:val="24"/>
        </w:rPr>
        <w:t xml:space="preserve">T-1 Prikaz </w:t>
      </w:r>
      <w:r w:rsidRPr="00722DBE">
        <w:rPr>
          <w:rFonts w:ascii="Times New Roman" w:hAnsi="Times New Roman" w:cs="Times New Roman"/>
          <w:b/>
          <w:szCs w:val="24"/>
        </w:rPr>
        <w:t xml:space="preserve">dosadašnjeg </w:t>
      </w:r>
      <w:r w:rsidRPr="00722DBE">
        <w:rPr>
          <w:rFonts w:ascii="Times New Roman" w:hAnsi="Times New Roman" w:cs="Times New Roman"/>
          <w:b/>
          <w:sz w:val="24"/>
          <w:szCs w:val="24"/>
        </w:rPr>
        <w:t>raspolaganja po svim oblicima - površina u ha</w:t>
      </w:r>
    </w:p>
    <w:tbl>
      <w:tblPr>
        <w:tblStyle w:val="TableGrid"/>
        <w:tblW w:w="0" w:type="auto"/>
        <w:tblLayout w:type="fixed"/>
        <w:tblLook w:val="04A0" w:firstRow="1" w:lastRow="0" w:firstColumn="1" w:lastColumn="0" w:noHBand="0" w:noVBand="1"/>
      </w:tblPr>
      <w:tblGrid>
        <w:gridCol w:w="817"/>
        <w:gridCol w:w="3826"/>
        <w:gridCol w:w="1561"/>
        <w:gridCol w:w="1984"/>
      </w:tblGrid>
      <w:tr w:rsidR="005D0441" w:rsidRPr="00722DBE" w:rsidTr="000B247D">
        <w:tc>
          <w:tcPr>
            <w:tcW w:w="817" w:type="dxa"/>
            <w:vAlign w:val="center"/>
          </w:tcPr>
          <w:p w:rsidR="005D0441" w:rsidRPr="00722DBE" w:rsidRDefault="005D0441" w:rsidP="000B247D">
            <w:pPr>
              <w:jc w:val="center"/>
              <w:rPr>
                <w:rFonts w:ascii="Times New Roman" w:hAnsi="Times New Roman"/>
                <w:b/>
              </w:rPr>
            </w:pPr>
            <w:r w:rsidRPr="00722DBE">
              <w:rPr>
                <w:rFonts w:ascii="Times New Roman" w:hAnsi="Times New Roman"/>
                <w:b/>
              </w:rPr>
              <w:t>R.br.</w:t>
            </w:r>
          </w:p>
        </w:tc>
        <w:tc>
          <w:tcPr>
            <w:tcW w:w="3826" w:type="dxa"/>
            <w:vAlign w:val="center"/>
          </w:tcPr>
          <w:p w:rsidR="005D0441" w:rsidRPr="00722DBE" w:rsidRDefault="005D0441" w:rsidP="000B247D">
            <w:pPr>
              <w:jc w:val="center"/>
              <w:rPr>
                <w:rFonts w:ascii="Times New Roman" w:hAnsi="Times New Roman"/>
                <w:b/>
              </w:rPr>
            </w:pPr>
            <w:r w:rsidRPr="00722DBE">
              <w:rPr>
                <w:rFonts w:ascii="Times New Roman" w:hAnsi="Times New Roman"/>
                <w:b/>
              </w:rPr>
              <w:t xml:space="preserve">OBLIK RASPOLAGANJA </w:t>
            </w:r>
          </w:p>
          <w:p w:rsidR="005D0441" w:rsidRPr="00722DBE" w:rsidRDefault="005D0441" w:rsidP="000B247D">
            <w:pPr>
              <w:jc w:val="center"/>
              <w:rPr>
                <w:rFonts w:ascii="Times New Roman" w:hAnsi="Times New Roman"/>
                <w:b/>
              </w:rPr>
            </w:pPr>
            <w:r w:rsidRPr="00722DBE">
              <w:rPr>
                <w:rFonts w:ascii="Times New Roman" w:hAnsi="Times New Roman"/>
                <w:b/>
              </w:rPr>
              <w:t>( skraćeni naziv iz ugovora)</w:t>
            </w:r>
          </w:p>
        </w:tc>
        <w:tc>
          <w:tcPr>
            <w:tcW w:w="1561" w:type="dxa"/>
            <w:vAlign w:val="center"/>
          </w:tcPr>
          <w:p w:rsidR="005D0441" w:rsidRPr="00722DBE" w:rsidRDefault="005D0441" w:rsidP="000B247D">
            <w:pPr>
              <w:jc w:val="center"/>
              <w:rPr>
                <w:rFonts w:ascii="Times New Roman" w:hAnsi="Times New Roman"/>
                <w:b/>
              </w:rPr>
            </w:pPr>
            <w:r w:rsidRPr="00722DBE">
              <w:rPr>
                <w:rFonts w:ascii="Times New Roman" w:hAnsi="Times New Roman"/>
                <w:b/>
              </w:rPr>
              <w:t>Ukupan broj ugovora</w:t>
            </w:r>
          </w:p>
        </w:tc>
        <w:tc>
          <w:tcPr>
            <w:tcW w:w="1984" w:type="dxa"/>
            <w:vAlign w:val="center"/>
          </w:tcPr>
          <w:p w:rsidR="005D0441" w:rsidRPr="00722DBE" w:rsidRDefault="005D0441" w:rsidP="000B247D">
            <w:pPr>
              <w:jc w:val="center"/>
              <w:rPr>
                <w:rFonts w:ascii="Times New Roman" w:hAnsi="Times New Roman"/>
                <w:b/>
              </w:rPr>
            </w:pPr>
            <w:r w:rsidRPr="00722DBE">
              <w:rPr>
                <w:rFonts w:ascii="Times New Roman" w:hAnsi="Times New Roman"/>
                <w:b/>
              </w:rPr>
              <w:t>Ukupna površina po ugovorima</w:t>
            </w:r>
          </w:p>
        </w:tc>
      </w:tr>
      <w:tr w:rsidR="005D0441" w:rsidRPr="00722DBE" w:rsidTr="000B247D">
        <w:tc>
          <w:tcPr>
            <w:tcW w:w="817" w:type="dxa"/>
          </w:tcPr>
          <w:p w:rsidR="005D0441" w:rsidRPr="00722DBE" w:rsidRDefault="005D0441" w:rsidP="000B247D">
            <w:pPr>
              <w:rPr>
                <w:rFonts w:ascii="Times New Roman" w:hAnsi="Times New Roman"/>
                <w:b/>
                <w:sz w:val="24"/>
                <w:szCs w:val="24"/>
              </w:rPr>
            </w:pPr>
          </w:p>
        </w:tc>
        <w:tc>
          <w:tcPr>
            <w:tcW w:w="3826" w:type="dxa"/>
          </w:tcPr>
          <w:p w:rsidR="005D0441" w:rsidRPr="00722DBE" w:rsidRDefault="005D0441" w:rsidP="000B247D">
            <w:pPr>
              <w:rPr>
                <w:rFonts w:ascii="Times New Roman" w:hAnsi="Times New Roman"/>
                <w:b/>
                <w:sz w:val="24"/>
                <w:szCs w:val="24"/>
              </w:rPr>
            </w:pPr>
            <w:r w:rsidRPr="00722DBE">
              <w:rPr>
                <w:rFonts w:ascii="Times New Roman" w:hAnsi="Times New Roman"/>
                <w:b/>
                <w:sz w:val="24"/>
                <w:szCs w:val="24"/>
              </w:rPr>
              <w:t>zakup</w:t>
            </w:r>
          </w:p>
        </w:tc>
        <w:tc>
          <w:tcPr>
            <w:tcW w:w="1561" w:type="dxa"/>
          </w:tcPr>
          <w:p w:rsidR="005D0441" w:rsidRPr="00722DBE" w:rsidRDefault="00C64314" w:rsidP="009712A3">
            <w:pPr>
              <w:jc w:val="center"/>
              <w:rPr>
                <w:rFonts w:ascii="Times New Roman" w:hAnsi="Times New Roman"/>
                <w:b/>
                <w:sz w:val="24"/>
                <w:szCs w:val="24"/>
              </w:rPr>
            </w:pPr>
            <w:r>
              <w:rPr>
                <w:rFonts w:ascii="Times New Roman" w:hAnsi="Times New Roman"/>
                <w:b/>
                <w:sz w:val="24"/>
                <w:szCs w:val="24"/>
              </w:rPr>
              <w:t>4</w:t>
            </w:r>
            <w:r w:rsidR="00E77D1F">
              <w:rPr>
                <w:rFonts w:ascii="Times New Roman" w:hAnsi="Times New Roman"/>
                <w:b/>
                <w:sz w:val="24"/>
                <w:szCs w:val="24"/>
              </w:rPr>
              <w:t>0</w:t>
            </w:r>
          </w:p>
        </w:tc>
        <w:tc>
          <w:tcPr>
            <w:tcW w:w="1984" w:type="dxa"/>
          </w:tcPr>
          <w:p w:rsidR="005D0441" w:rsidRPr="00722DBE" w:rsidRDefault="00EB6FF6" w:rsidP="009712A3">
            <w:pPr>
              <w:jc w:val="center"/>
              <w:rPr>
                <w:rFonts w:ascii="Times New Roman" w:hAnsi="Times New Roman"/>
                <w:b/>
                <w:sz w:val="24"/>
                <w:szCs w:val="24"/>
              </w:rPr>
            </w:pPr>
            <w:r>
              <w:rPr>
                <w:rFonts w:ascii="Times New Roman" w:hAnsi="Times New Roman"/>
                <w:b/>
                <w:sz w:val="24"/>
                <w:szCs w:val="24"/>
              </w:rPr>
              <w:t>697,7094 ha</w:t>
            </w:r>
          </w:p>
        </w:tc>
      </w:tr>
      <w:tr w:rsidR="005D0441" w:rsidRPr="00722DBE" w:rsidTr="000B247D">
        <w:tc>
          <w:tcPr>
            <w:tcW w:w="817" w:type="dxa"/>
          </w:tcPr>
          <w:p w:rsidR="005D0441" w:rsidRPr="00722DBE" w:rsidRDefault="005D0441" w:rsidP="000B247D">
            <w:pPr>
              <w:rPr>
                <w:rFonts w:ascii="Times New Roman" w:hAnsi="Times New Roman"/>
                <w:b/>
                <w:sz w:val="24"/>
                <w:szCs w:val="24"/>
              </w:rPr>
            </w:pPr>
          </w:p>
        </w:tc>
        <w:tc>
          <w:tcPr>
            <w:tcW w:w="3826" w:type="dxa"/>
          </w:tcPr>
          <w:p w:rsidR="005D0441" w:rsidRPr="00722DBE" w:rsidRDefault="005D0441" w:rsidP="000B247D">
            <w:pPr>
              <w:rPr>
                <w:rFonts w:ascii="Times New Roman" w:hAnsi="Times New Roman"/>
                <w:b/>
                <w:sz w:val="24"/>
                <w:szCs w:val="24"/>
              </w:rPr>
            </w:pPr>
            <w:r w:rsidRPr="00722DBE">
              <w:rPr>
                <w:rFonts w:ascii="Times New Roman" w:hAnsi="Times New Roman"/>
                <w:b/>
                <w:sz w:val="24"/>
                <w:szCs w:val="24"/>
              </w:rPr>
              <w:t>dugogodišnji zakup</w:t>
            </w:r>
          </w:p>
        </w:tc>
        <w:tc>
          <w:tcPr>
            <w:tcW w:w="1561" w:type="dxa"/>
          </w:tcPr>
          <w:p w:rsidR="005D0441" w:rsidRPr="00722DBE" w:rsidRDefault="00C64314" w:rsidP="009712A3">
            <w:pPr>
              <w:jc w:val="center"/>
              <w:rPr>
                <w:rFonts w:ascii="Times New Roman" w:hAnsi="Times New Roman"/>
                <w:b/>
                <w:sz w:val="24"/>
                <w:szCs w:val="24"/>
              </w:rPr>
            </w:pPr>
            <w:r>
              <w:rPr>
                <w:rFonts w:ascii="Times New Roman" w:hAnsi="Times New Roman"/>
                <w:b/>
                <w:sz w:val="24"/>
                <w:szCs w:val="24"/>
              </w:rPr>
              <w:t>2</w:t>
            </w:r>
          </w:p>
        </w:tc>
        <w:tc>
          <w:tcPr>
            <w:tcW w:w="1984" w:type="dxa"/>
          </w:tcPr>
          <w:p w:rsidR="005D0441" w:rsidRPr="00722DBE" w:rsidRDefault="00EB6FF6" w:rsidP="009712A3">
            <w:pPr>
              <w:jc w:val="center"/>
              <w:rPr>
                <w:rFonts w:ascii="Times New Roman" w:hAnsi="Times New Roman"/>
                <w:b/>
                <w:sz w:val="24"/>
                <w:szCs w:val="24"/>
              </w:rPr>
            </w:pPr>
            <w:r>
              <w:rPr>
                <w:rFonts w:ascii="Times New Roman" w:hAnsi="Times New Roman"/>
                <w:b/>
                <w:sz w:val="24"/>
                <w:szCs w:val="24"/>
              </w:rPr>
              <w:t>583,9594 ha</w:t>
            </w:r>
          </w:p>
        </w:tc>
      </w:tr>
      <w:tr w:rsidR="005D0441" w:rsidRPr="00722DBE" w:rsidTr="000B247D">
        <w:tc>
          <w:tcPr>
            <w:tcW w:w="817" w:type="dxa"/>
          </w:tcPr>
          <w:p w:rsidR="005D0441" w:rsidRPr="00722DBE" w:rsidRDefault="005D0441" w:rsidP="000B247D">
            <w:pPr>
              <w:rPr>
                <w:rFonts w:ascii="Times New Roman" w:hAnsi="Times New Roman"/>
                <w:b/>
                <w:sz w:val="24"/>
                <w:szCs w:val="24"/>
              </w:rPr>
            </w:pPr>
          </w:p>
        </w:tc>
        <w:tc>
          <w:tcPr>
            <w:tcW w:w="3826" w:type="dxa"/>
          </w:tcPr>
          <w:p w:rsidR="005D0441" w:rsidRPr="00722DBE" w:rsidRDefault="005D0441" w:rsidP="000B247D">
            <w:pPr>
              <w:rPr>
                <w:rFonts w:ascii="Times New Roman" w:hAnsi="Times New Roman"/>
                <w:b/>
                <w:sz w:val="24"/>
                <w:szCs w:val="24"/>
              </w:rPr>
            </w:pPr>
            <w:r w:rsidRPr="00722DBE">
              <w:rPr>
                <w:rFonts w:ascii="Times New Roman" w:hAnsi="Times New Roman"/>
                <w:b/>
                <w:sz w:val="24"/>
                <w:szCs w:val="24"/>
              </w:rPr>
              <w:t>koncesija</w:t>
            </w:r>
          </w:p>
        </w:tc>
        <w:tc>
          <w:tcPr>
            <w:tcW w:w="1561" w:type="dxa"/>
          </w:tcPr>
          <w:p w:rsidR="005D0441" w:rsidRPr="00722DBE" w:rsidRDefault="00C64314" w:rsidP="009712A3">
            <w:pPr>
              <w:jc w:val="center"/>
              <w:rPr>
                <w:rFonts w:ascii="Times New Roman" w:hAnsi="Times New Roman"/>
                <w:b/>
                <w:sz w:val="24"/>
                <w:szCs w:val="24"/>
              </w:rPr>
            </w:pPr>
            <w:r>
              <w:rPr>
                <w:rFonts w:ascii="Times New Roman" w:hAnsi="Times New Roman"/>
                <w:b/>
                <w:sz w:val="24"/>
                <w:szCs w:val="24"/>
              </w:rPr>
              <w:t>2</w:t>
            </w:r>
          </w:p>
        </w:tc>
        <w:tc>
          <w:tcPr>
            <w:tcW w:w="1984" w:type="dxa"/>
          </w:tcPr>
          <w:p w:rsidR="005D0441" w:rsidRPr="00722DBE" w:rsidRDefault="00EB6FF6" w:rsidP="009712A3">
            <w:pPr>
              <w:jc w:val="center"/>
              <w:rPr>
                <w:rFonts w:ascii="Times New Roman" w:hAnsi="Times New Roman"/>
                <w:b/>
                <w:sz w:val="24"/>
                <w:szCs w:val="24"/>
              </w:rPr>
            </w:pPr>
            <w:r>
              <w:rPr>
                <w:rFonts w:ascii="Times New Roman" w:hAnsi="Times New Roman"/>
                <w:b/>
                <w:sz w:val="24"/>
                <w:szCs w:val="24"/>
              </w:rPr>
              <w:t>242,4549 ha</w:t>
            </w:r>
          </w:p>
        </w:tc>
      </w:tr>
      <w:tr w:rsidR="005D0441" w:rsidRPr="00722DBE" w:rsidTr="000B247D">
        <w:tc>
          <w:tcPr>
            <w:tcW w:w="817" w:type="dxa"/>
          </w:tcPr>
          <w:p w:rsidR="005D0441" w:rsidRPr="00722DBE" w:rsidRDefault="005D0441" w:rsidP="000B247D">
            <w:pPr>
              <w:rPr>
                <w:rFonts w:ascii="Times New Roman" w:hAnsi="Times New Roman"/>
                <w:b/>
                <w:sz w:val="24"/>
                <w:szCs w:val="24"/>
              </w:rPr>
            </w:pPr>
          </w:p>
        </w:tc>
        <w:tc>
          <w:tcPr>
            <w:tcW w:w="3826" w:type="dxa"/>
          </w:tcPr>
          <w:p w:rsidR="005D0441" w:rsidRPr="00722DBE" w:rsidRDefault="005D0441" w:rsidP="000B247D">
            <w:pPr>
              <w:rPr>
                <w:rFonts w:ascii="Times New Roman" w:hAnsi="Times New Roman"/>
                <w:b/>
                <w:sz w:val="24"/>
                <w:szCs w:val="24"/>
              </w:rPr>
            </w:pPr>
            <w:r w:rsidRPr="00722DBE">
              <w:rPr>
                <w:rFonts w:ascii="Times New Roman" w:hAnsi="Times New Roman"/>
                <w:b/>
                <w:sz w:val="24"/>
                <w:szCs w:val="24"/>
              </w:rPr>
              <w:t>privremeno korištenje</w:t>
            </w:r>
          </w:p>
        </w:tc>
        <w:tc>
          <w:tcPr>
            <w:tcW w:w="1561" w:type="dxa"/>
          </w:tcPr>
          <w:p w:rsidR="005D0441" w:rsidRPr="00722DBE" w:rsidRDefault="00C64314" w:rsidP="009712A3">
            <w:pPr>
              <w:jc w:val="center"/>
              <w:rPr>
                <w:rFonts w:ascii="Times New Roman" w:hAnsi="Times New Roman"/>
                <w:b/>
                <w:sz w:val="24"/>
                <w:szCs w:val="24"/>
              </w:rPr>
            </w:pPr>
            <w:r>
              <w:rPr>
                <w:rFonts w:ascii="Times New Roman" w:hAnsi="Times New Roman"/>
                <w:b/>
                <w:sz w:val="24"/>
                <w:szCs w:val="24"/>
              </w:rPr>
              <w:t>19</w:t>
            </w:r>
          </w:p>
        </w:tc>
        <w:tc>
          <w:tcPr>
            <w:tcW w:w="1984" w:type="dxa"/>
          </w:tcPr>
          <w:p w:rsidR="005D0441" w:rsidRPr="00722DBE" w:rsidRDefault="00EB6FF6" w:rsidP="009712A3">
            <w:pPr>
              <w:jc w:val="center"/>
              <w:rPr>
                <w:rFonts w:ascii="Times New Roman" w:hAnsi="Times New Roman"/>
                <w:b/>
                <w:sz w:val="24"/>
                <w:szCs w:val="24"/>
              </w:rPr>
            </w:pPr>
            <w:r>
              <w:rPr>
                <w:rFonts w:ascii="Times New Roman" w:hAnsi="Times New Roman"/>
                <w:b/>
                <w:sz w:val="24"/>
                <w:szCs w:val="24"/>
              </w:rPr>
              <w:t>56</w:t>
            </w:r>
            <w:r w:rsidR="00E77D1F">
              <w:rPr>
                <w:rFonts w:ascii="Times New Roman" w:hAnsi="Times New Roman"/>
                <w:b/>
                <w:sz w:val="24"/>
                <w:szCs w:val="24"/>
              </w:rPr>
              <w:t>7</w:t>
            </w:r>
            <w:r>
              <w:rPr>
                <w:rFonts w:ascii="Times New Roman" w:hAnsi="Times New Roman"/>
                <w:b/>
                <w:sz w:val="24"/>
                <w:szCs w:val="24"/>
              </w:rPr>
              <w:t>,</w:t>
            </w:r>
            <w:r w:rsidR="00E77D1F">
              <w:rPr>
                <w:rFonts w:ascii="Times New Roman" w:hAnsi="Times New Roman"/>
                <w:b/>
                <w:sz w:val="24"/>
                <w:szCs w:val="24"/>
              </w:rPr>
              <w:t xml:space="preserve">6906 </w:t>
            </w:r>
            <w:r>
              <w:rPr>
                <w:rFonts w:ascii="Times New Roman" w:hAnsi="Times New Roman"/>
                <w:b/>
                <w:sz w:val="24"/>
                <w:szCs w:val="24"/>
              </w:rPr>
              <w:t>ha</w:t>
            </w:r>
          </w:p>
        </w:tc>
      </w:tr>
      <w:tr w:rsidR="005D0441" w:rsidRPr="00722DBE" w:rsidTr="000B247D">
        <w:tc>
          <w:tcPr>
            <w:tcW w:w="817" w:type="dxa"/>
          </w:tcPr>
          <w:p w:rsidR="005D0441" w:rsidRPr="00722DBE" w:rsidRDefault="005D0441" w:rsidP="000B247D">
            <w:pPr>
              <w:rPr>
                <w:rFonts w:ascii="Times New Roman" w:hAnsi="Times New Roman"/>
                <w:b/>
                <w:sz w:val="24"/>
                <w:szCs w:val="24"/>
              </w:rPr>
            </w:pPr>
          </w:p>
        </w:tc>
        <w:tc>
          <w:tcPr>
            <w:tcW w:w="3826" w:type="dxa"/>
          </w:tcPr>
          <w:p w:rsidR="005D0441" w:rsidRPr="00722DBE" w:rsidRDefault="005D0441" w:rsidP="000B247D">
            <w:pPr>
              <w:rPr>
                <w:rFonts w:ascii="Times New Roman" w:hAnsi="Times New Roman"/>
                <w:b/>
                <w:sz w:val="24"/>
                <w:szCs w:val="24"/>
              </w:rPr>
            </w:pPr>
            <w:r w:rsidRPr="00722DBE">
              <w:rPr>
                <w:rFonts w:ascii="Times New Roman" w:hAnsi="Times New Roman"/>
                <w:b/>
                <w:sz w:val="24"/>
                <w:szCs w:val="24"/>
              </w:rPr>
              <w:t>prodaja (neotplaćeno)*</w:t>
            </w:r>
          </w:p>
        </w:tc>
        <w:tc>
          <w:tcPr>
            <w:tcW w:w="1561" w:type="dxa"/>
          </w:tcPr>
          <w:p w:rsidR="005D0441" w:rsidRPr="00722DBE" w:rsidRDefault="00C64314" w:rsidP="009712A3">
            <w:pPr>
              <w:jc w:val="center"/>
              <w:rPr>
                <w:rFonts w:ascii="Times New Roman" w:hAnsi="Times New Roman"/>
                <w:b/>
                <w:sz w:val="24"/>
                <w:szCs w:val="24"/>
              </w:rPr>
            </w:pPr>
            <w:r>
              <w:rPr>
                <w:rFonts w:ascii="Times New Roman" w:hAnsi="Times New Roman"/>
                <w:b/>
                <w:sz w:val="24"/>
                <w:szCs w:val="24"/>
              </w:rPr>
              <w:t>1</w:t>
            </w:r>
            <w:r w:rsidR="00EB6FF6">
              <w:rPr>
                <w:rFonts w:ascii="Times New Roman" w:hAnsi="Times New Roman"/>
                <w:b/>
                <w:sz w:val="24"/>
                <w:szCs w:val="24"/>
              </w:rPr>
              <w:t>3</w:t>
            </w:r>
          </w:p>
        </w:tc>
        <w:tc>
          <w:tcPr>
            <w:tcW w:w="1984" w:type="dxa"/>
          </w:tcPr>
          <w:p w:rsidR="005D0441" w:rsidRPr="00722DBE" w:rsidRDefault="00EB6FF6" w:rsidP="009712A3">
            <w:pPr>
              <w:jc w:val="center"/>
              <w:rPr>
                <w:rFonts w:ascii="Times New Roman" w:hAnsi="Times New Roman"/>
                <w:b/>
                <w:sz w:val="24"/>
                <w:szCs w:val="24"/>
              </w:rPr>
            </w:pPr>
            <w:r>
              <w:rPr>
                <w:rFonts w:ascii="Times New Roman" w:hAnsi="Times New Roman"/>
                <w:b/>
                <w:sz w:val="24"/>
                <w:szCs w:val="24"/>
              </w:rPr>
              <w:t>86,5971 ha</w:t>
            </w:r>
          </w:p>
        </w:tc>
      </w:tr>
      <w:tr w:rsidR="005D0441" w:rsidRPr="00722DBE" w:rsidTr="000B247D">
        <w:tc>
          <w:tcPr>
            <w:tcW w:w="817" w:type="dxa"/>
          </w:tcPr>
          <w:p w:rsidR="005D0441" w:rsidRPr="00722DBE" w:rsidRDefault="005D0441" w:rsidP="000B247D">
            <w:pPr>
              <w:rPr>
                <w:rFonts w:ascii="Times New Roman" w:hAnsi="Times New Roman"/>
                <w:b/>
                <w:sz w:val="24"/>
                <w:szCs w:val="24"/>
              </w:rPr>
            </w:pPr>
          </w:p>
        </w:tc>
        <w:tc>
          <w:tcPr>
            <w:tcW w:w="3826" w:type="dxa"/>
          </w:tcPr>
          <w:p w:rsidR="005D0441" w:rsidRPr="00722DBE" w:rsidRDefault="005D0441" w:rsidP="000B247D">
            <w:pPr>
              <w:rPr>
                <w:rFonts w:ascii="Times New Roman" w:hAnsi="Times New Roman"/>
                <w:b/>
                <w:sz w:val="24"/>
                <w:szCs w:val="24"/>
              </w:rPr>
            </w:pPr>
            <w:r w:rsidRPr="00722DBE">
              <w:rPr>
                <w:rFonts w:ascii="Times New Roman" w:hAnsi="Times New Roman"/>
                <w:b/>
                <w:sz w:val="24"/>
                <w:szCs w:val="24"/>
              </w:rPr>
              <w:t>….</w:t>
            </w:r>
          </w:p>
        </w:tc>
        <w:tc>
          <w:tcPr>
            <w:tcW w:w="1561" w:type="dxa"/>
          </w:tcPr>
          <w:p w:rsidR="005D0441" w:rsidRPr="00722DBE" w:rsidRDefault="005D0441" w:rsidP="000B247D">
            <w:pPr>
              <w:rPr>
                <w:rFonts w:ascii="Times New Roman" w:hAnsi="Times New Roman"/>
                <w:b/>
                <w:sz w:val="24"/>
                <w:szCs w:val="24"/>
              </w:rPr>
            </w:pPr>
          </w:p>
        </w:tc>
        <w:tc>
          <w:tcPr>
            <w:tcW w:w="1984" w:type="dxa"/>
          </w:tcPr>
          <w:p w:rsidR="005D0441" w:rsidRPr="00722DBE" w:rsidRDefault="005D0441" w:rsidP="000B247D">
            <w:pPr>
              <w:rPr>
                <w:rFonts w:ascii="Times New Roman" w:hAnsi="Times New Roman"/>
                <w:b/>
                <w:sz w:val="24"/>
                <w:szCs w:val="24"/>
              </w:rPr>
            </w:pPr>
          </w:p>
        </w:tc>
      </w:tr>
    </w:tbl>
    <w:p w:rsidR="005D0441" w:rsidRPr="008C13C7" w:rsidRDefault="005D0441" w:rsidP="005D0441">
      <w:pPr>
        <w:rPr>
          <w:rFonts w:ascii="Times New Roman" w:hAnsi="Times New Roman"/>
          <w:sz w:val="24"/>
          <w:szCs w:val="24"/>
        </w:rPr>
      </w:pPr>
      <w:r w:rsidRPr="008C13C7">
        <w:rPr>
          <w:rFonts w:ascii="Times New Roman" w:hAnsi="Times New Roman"/>
          <w:sz w:val="24"/>
          <w:szCs w:val="24"/>
        </w:rPr>
        <w:t xml:space="preserve">*napomena: ovdje upisati samo površine koje su prodane, a neotplaćene </w:t>
      </w:r>
    </w:p>
    <w:p w:rsidR="005D0441" w:rsidRPr="008C13C7" w:rsidRDefault="005D0441" w:rsidP="005D0441">
      <w:pPr>
        <w:rPr>
          <w:rFonts w:ascii="Times New Roman" w:hAnsi="Times New Roman"/>
          <w:sz w:val="24"/>
          <w:szCs w:val="24"/>
        </w:rPr>
      </w:pPr>
      <w:r w:rsidRPr="008C13C7">
        <w:rPr>
          <w:rFonts w:ascii="Times New Roman" w:hAnsi="Times New Roman"/>
          <w:sz w:val="24"/>
          <w:szCs w:val="24"/>
        </w:rPr>
        <w:t>Ovdje je potrebno navesti sve oblike raspolaganja po svim dosadašnjim zakonima na temelju prijašnjih Zakona</w:t>
      </w:r>
    </w:p>
    <w:p w:rsidR="005D0441" w:rsidRPr="008C13C7" w:rsidRDefault="005D0441" w:rsidP="005D0441">
      <w:pPr>
        <w:pStyle w:val="ListParagraph"/>
        <w:numPr>
          <w:ilvl w:val="0"/>
          <w:numId w:val="1"/>
        </w:numPr>
        <w:rPr>
          <w:rFonts w:ascii="Times New Roman" w:hAnsi="Times New Roman" w:cs="Times New Roman"/>
          <w:sz w:val="24"/>
          <w:szCs w:val="24"/>
          <w:lang w:val="hr-BA"/>
        </w:rPr>
      </w:pPr>
      <w:r w:rsidRPr="008C13C7">
        <w:rPr>
          <w:rFonts w:ascii="Times New Roman" w:hAnsi="Times New Roman" w:cs="Times New Roman"/>
          <w:sz w:val="24"/>
          <w:szCs w:val="24"/>
          <w:lang w:val="hr-BA"/>
        </w:rPr>
        <w:t>Sumarni pregled površina poljoprivrednog zemljišta u vlasništvu države prema oblicima raspolaganja</w:t>
      </w:r>
    </w:p>
    <w:p w:rsidR="005D0441" w:rsidRDefault="005D0441" w:rsidP="005D0441">
      <w:pPr>
        <w:pStyle w:val="ListParagraph"/>
        <w:rPr>
          <w:rFonts w:ascii="Times New Roman" w:hAnsi="Times New Roman" w:cs="Times New Roman"/>
          <w:b/>
          <w:color w:val="FF0000"/>
          <w:sz w:val="24"/>
          <w:szCs w:val="24"/>
          <w:lang w:val="hr-BA"/>
        </w:rPr>
      </w:pPr>
    </w:p>
    <w:p w:rsidR="005D0441" w:rsidRPr="00FB52EB" w:rsidRDefault="005D0441" w:rsidP="005D0441">
      <w:pPr>
        <w:pStyle w:val="NoSpacing"/>
        <w:rPr>
          <w:rFonts w:ascii="Times New Roman" w:hAnsi="Times New Roman" w:cs="Times New Roman"/>
          <w:b/>
          <w:sz w:val="24"/>
          <w:szCs w:val="24"/>
          <w:lang w:val="hr-BA"/>
        </w:rPr>
      </w:pPr>
      <w:r w:rsidRPr="00FB52EB">
        <w:rPr>
          <w:rFonts w:ascii="Times New Roman" w:hAnsi="Times New Roman" w:cs="Times New Roman"/>
          <w:b/>
          <w:sz w:val="24"/>
          <w:szCs w:val="24"/>
          <w:lang w:val="hr-BA"/>
        </w:rPr>
        <w:t>T-2 Prikaz ukupnih površina po oblicima raspolaganja</w:t>
      </w:r>
    </w:p>
    <w:tbl>
      <w:tblPr>
        <w:tblStyle w:val="TableGrid"/>
        <w:tblW w:w="0" w:type="auto"/>
        <w:tblLook w:val="04A0" w:firstRow="1" w:lastRow="0" w:firstColumn="1" w:lastColumn="0" w:noHBand="0" w:noVBand="1"/>
      </w:tblPr>
      <w:tblGrid>
        <w:gridCol w:w="3096"/>
        <w:gridCol w:w="1577"/>
        <w:gridCol w:w="3799"/>
      </w:tblGrid>
      <w:tr w:rsidR="005D0441" w:rsidTr="00962CFD">
        <w:tc>
          <w:tcPr>
            <w:tcW w:w="3096" w:type="dxa"/>
            <w:vAlign w:val="center"/>
          </w:tcPr>
          <w:p w:rsidR="005D0441" w:rsidRPr="00376BCD" w:rsidRDefault="005D0441" w:rsidP="000B247D">
            <w:pPr>
              <w:jc w:val="center"/>
              <w:rPr>
                <w:rFonts w:ascii="Times New Roman" w:hAnsi="Times New Roman" w:cs="Times New Roman"/>
                <w:b/>
                <w:lang w:val="hr-BA"/>
              </w:rPr>
            </w:pPr>
            <w:r w:rsidRPr="00376BCD">
              <w:rPr>
                <w:rFonts w:ascii="Times New Roman" w:hAnsi="Times New Roman" w:cs="Times New Roman"/>
                <w:b/>
                <w:lang w:val="hr-BA"/>
              </w:rPr>
              <w:t>OBLIK RASPOLAGANJA</w:t>
            </w:r>
          </w:p>
        </w:tc>
        <w:tc>
          <w:tcPr>
            <w:tcW w:w="1577" w:type="dxa"/>
            <w:vAlign w:val="center"/>
          </w:tcPr>
          <w:p w:rsidR="005D0441" w:rsidRDefault="005D0441" w:rsidP="000B247D">
            <w:pPr>
              <w:jc w:val="center"/>
              <w:rPr>
                <w:rFonts w:ascii="Times New Roman" w:hAnsi="Times New Roman" w:cs="Times New Roman"/>
                <w:b/>
                <w:lang w:val="hr-BA"/>
              </w:rPr>
            </w:pPr>
            <w:r>
              <w:rPr>
                <w:rFonts w:ascii="Times New Roman" w:hAnsi="Times New Roman" w:cs="Times New Roman"/>
                <w:b/>
                <w:lang w:val="hr-BA"/>
              </w:rPr>
              <w:t>Površina</w:t>
            </w:r>
          </w:p>
          <w:p w:rsidR="005D0441" w:rsidRPr="00376BCD" w:rsidRDefault="005D0441" w:rsidP="000B247D">
            <w:pPr>
              <w:jc w:val="center"/>
              <w:rPr>
                <w:rFonts w:ascii="Times New Roman" w:hAnsi="Times New Roman" w:cs="Times New Roman"/>
                <w:b/>
                <w:lang w:val="hr-BA"/>
              </w:rPr>
            </w:pPr>
            <w:r>
              <w:rPr>
                <w:rFonts w:ascii="Times New Roman" w:hAnsi="Times New Roman" w:cs="Times New Roman"/>
                <w:b/>
                <w:lang w:val="hr-BA"/>
              </w:rPr>
              <w:t>u ha</w:t>
            </w:r>
          </w:p>
        </w:tc>
        <w:tc>
          <w:tcPr>
            <w:tcW w:w="3799" w:type="dxa"/>
            <w:vAlign w:val="center"/>
          </w:tcPr>
          <w:p w:rsidR="005D0441" w:rsidRDefault="005D0441" w:rsidP="000B247D">
            <w:pPr>
              <w:jc w:val="center"/>
              <w:rPr>
                <w:rFonts w:ascii="Times New Roman" w:hAnsi="Times New Roman" w:cs="Times New Roman"/>
                <w:b/>
                <w:lang w:val="hr-BA"/>
              </w:rPr>
            </w:pPr>
            <w:r w:rsidRPr="00376BCD">
              <w:rPr>
                <w:rFonts w:ascii="Times New Roman" w:hAnsi="Times New Roman" w:cs="Times New Roman"/>
                <w:b/>
                <w:lang w:val="hr-BA"/>
              </w:rPr>
              <w:t>NAPOMENA</w:t>
            </w:r>
          </w:p>
          <w:p w:rsidR="005D0441" w:rsidRPr="00376BCD" w:rsidRDefault="005D0441" w:rsidP="000B247D">
            <w:pPr>
              <w:jc w:val="center"/>
              <w:rPr>
                <w:rFonts w:ascii="Times New Roman" w:hAnsi="Times New Roman" w:cs="Times New Roman"/>
                <w:b/>
                <w:lang w:val="hr-BA"/>
              </w:rPr>
            </w:pPr>
            <w:r>
              <w:rPr>
                <w:rFonts w:ascii="Times New Roman" w:hAnsi="Times New Roman" w:cs="Times New Roman"/>
                <w:b/>
                <w:lang w:val="hr-BA"/>
              </w:rPr>
              <w:t>(minirano, višegodišnji nasadi i sustavi odvodnje i navodnjavanja)</w:t>
            </w:r>
          </w:p>
        </w:tc>
      </w:tr>
      <w:tr w:rsidR="005D0441" w:rsidTr="00962CFD">
        <w:tc>
          <w:tcPr>
            <w:tcW w:w="3096" w:type="dxa"/>
          </w:tcPr>
          <w:p w:rsidR="005D0441" w:rsidRPr="00F016EB" w:rsidRDefault="005D0441" w:rsidP="000B247D">
            <w:pPr>
              <w:jc w:val="center"/>
              <w:rPr>
                <w:rFonts w:ascii="Times New Roman" w:hAnsi="Times New Roman" w:cs="Times New Roman"/>
                <w:b/>
                <w:lang w:val="hr-BA"/>
              </w:rPr>
            </w:pPr>
            <w:r w:rsidRPr="00F016EB">
              <w:rPr>
                <w:rFonts w:ascii="Times New Roman" w:hAnsi="Times New Roman" w:cs="Times New Roman"/>
              </w:rPr>
              <w:t xml:space="preserve">površine određene za </w:t>
            </w:r>
            <w:r w:rsidRPr="00A23073">
              <w:rPr>
                <w:rFonts w:ascii="Times New Roman" w:hAnsi="Times New Roman" w:cs="Times New Roman"/>
                <w:b/>
              </w:rPr>
              <w:t>povrat</w:t>
            </w:r>
          </w:p>
        </w:tc>
        <w:tc>
          <w:tcPr>
            <w:tcW w:w="1577" w:type="dxa"/>
          </w:tcPr>
          <w:p w:rsidR="005D0441" w:rsidRDefault="00B15279" w:rsidP="009712A3">
            <w:pPr>
              <w:jc w:val="center"/>
              <w:rPr>
                <w:b/>
                <w:lang w:val="hr-BA"/>
              </w:rPr>
            </w:pPr>
            <w:r>
              <w:rPr>
                <w:b/>
                <w:lang w:val="hr-BA"/>
              </w:rPr>
              <w:t>51,9949</w:t>
            </w:r>
            <w:r w:rsidR="00EB6FF6">
              <w:rPr>
                <w:b/>
                <w:lang w:val="hr-BA"/>
              </w:rPr>
              <w:t xml:space="preserve"> ha</w:t>
            </w:r>
          </w:p>
        </w:tc>
        <w:tc>
          <w:tcPr>
            <w:tcW w:w="3799" w:type="dxa"/>
          </w:tcPr>
          <w:p w:rsidR="005D0441" w:rsidRDefault="005D0441" w:rsidP="000B247D">
            <w:pPr>
              <w:rPr>
                <w:b/>
                <w:lang w:val="hr-BA"/>
              </w:rPr>
            </w:pPr>
          </w:p>
        </w:tc>
      </w:tr>
      <w:tr w:rsidR="005D0441" w:rsidTr="00962CFD">
        <w:tc>
          <w:tcPr>
            <w:tcW w:w="3096" w:type="dxa"/>
          </w:tcPr>
          <w:p w:rsidR="005D0441" w:rsidRDefault="005D0441" w:rsidP="000B247D">
            <w:pPr>
              <w:jc w:val="center"/>
              <w:rPr>
                <w:rFonts w:ascii="Times New Roman" w:hAnsi="Times New Roman" w:cs="Times New Roman"/>
              </w:rPr>
            </w:pPr>
            <w:r w:rsidRPr="00F016EB">
              <w:rPr>
                <w:rFonts w:ascii="Times New Roman" w:hAnsi="Times New Roman" w:cs="Times New Roman"/>
              </w:rPr>
              <w:t xml:space="preserve">površine određene za </w:t>
            </w:r>
            <w:r w:rsidRPr="00A23073">
              <w:rPr>
                <w:rFonts w:ascii="Times New Roman" w:hAnsi="Times New Roman" w:cs="Times New Roman"/>
                <w:b/>
              </w:rPr>
              <w:t>prodaju</w:t>
            </w:r>
            <w:r>
              <w:rPr>
                <w:rFonts w:ascii="Times New Roman" w:hAnsi="Times New Roman" w:cs="Times New Roman"/>
              </w:rPr>
              <w:t xml:space="preserve"> </w:t>
            </w:r>
            <w:r w:rsidRPr="00F016EB">
              <w:rPr>
                <w:rFonts w:ascii="Times New Roman" w:hAnsi="Times New Roman" w:cs="Times New Roman"/>
              </w:rPr>
              <w:t xml:space="preserve"> </w:t>
            </w:r>
          </w:p>
          <w:p w:rsidR="005D0441" w:rsidRDefault="005D0441" w:rsidP="000B247D">
            <w:pPr>
              <w:jc w:val="center"/>
              <w:rPr>
                <w:rFonts w:ascii="Times New Roman" w:hAnsi="Times New Roman" w:cs="Times New Roman"/>
              </w:rPr>
            </w:pPr>
            <w:r w:rsidRPr="00F016EB">
              <w:rPr>
                <w:rFonts w:ascii="Times New Roman" w:hAnsi="Times New Roman" w:cs="Times New Roman"/>
              </w:rPr>
              <w:t>- jednokratno, maksimalno</w:t>
            </w:r>
          </w:p>
          <w:p w:rsidR="005D0441" w:rsidRPr="00F016EB" w:rsidRDefault="005D0441" w:rsidP="000B247D">
            <w:pPr>
              <w:jc w:val="center"/>
              <w:rPr>
                <w:rFonts w:ascii="Times New Roman" w:hAnsi="Times New Roman" w:cs="Times New Roman"/>
                <w:b/>
                <w:lang w:val="hr-BA"/>
              </w:rPr>
            </w:pPr>
            <w:r w:rsidRPr="00F016EB">
              <w:rPr>
                <w:rFonts w:ascii="Times New Roman" w:hAnsi="Times New Roman" w:cs="Times New Roman"/>
              </w:rPr>
              <w:t xml:space="preserve"> do 25%</w:t>
            </w:r>
          </w:p>
        </w:tc>
        <w:tc>
          <w:tcPr>
            <w:tcW w:w="1577" w:type="dxa"/>
          </w:tcPr>
          <w:p w:rsidR="005D0441" w:rsidRDefault="009712A3" w:rsidP="009712A3">
            <w:pPr>
              <w:jc w:val="center"/>
              <w:rPr>
                <w:b/>
                <w:lang w:val="hr-BA"/>
              </w:rPr>
            </w:pPr>
            <w:r>
              <w:rPr>
                <w:b/>
                <w:lang w:val="hr-BA"/>
              </w:rPr>
              <w:t>0</w:t>
            </w:r>
          </w:p>
        </w:tc>
        <w:tc>
          <w:tcPr>
            <w:tcW w:w="3799" w:type="dxa"/>
          </w:tcPr>
          <w:p w:rsidR="005D0441" w:rsidRDefault="005D0441" w:rsidP="000B247D">
            <w:pPr>
              <w:rPr>
                <w:b/>
                <w:lang w:val="hr-BA"/>
              </w:rPr>
            </w:pPr>
          </w:p>
        </w:tc>
      </w:tr>
      <w:tr w:rsidR="005D0441" w:rsidTr="00962CFD">
        <w:trPr>
          <w:trHeight w:val="636"/>
        </w:trPr>
        <w:tc>
          <w:tcPr>
            <w:tcW w:w="3096" w:type="dxa"/>
          </w:tcPr>
          <w:p w:rsidR="005D0441" w:rsidRPr="00F016EB" w:rsidRDefault="005D0441" w:rsidP="000B247D">
            <w:pPr>
              <w:jc w:val="center"/>
              <w:rPr>
                <w:rFonts w:ascii="Times New Roman" w:hAnsi="Times New Roman" w:cs="Times New Roman"/>
                <w:b/>
                <w:lang w:val="hr-BA"/>
              </w:rPr>
            </w:pPr>
            <w:r w:rsidRPr="00F016EB">
              <w:rPr>
                <w:rFonts w:ascii="Times New Roman" w:hAnsi="Times New Roman" w:cs="Times New Roman"/>
              </w:rPr>
              <w:t xml:space="preserve">površine određene za </w:t>
            </w:r>
            <w:r w:rsidRPr="00A23073">
              <w:rPr>
                <w:rFonts w:ascii="Times New Roman" w:hAnsi="Times New Roman" w:cs="Times New Roman"/>
                <w:b/>
              </w:rPr>
              <w:t>zakup</w:t>
            </w:r>
          </w:p>
        </w:tc>
        <w:tc>
          <w:tcPr>
            <w:tcW w:w="1577" w:type="dxa"/>
          </w:tcPr>
          <w:p w:rsidR="005D0441" w:rsidRDefault="00EB6FF6" w:rsidP="009712A3">
            <w:pPr>
              <w:jc w:val="center"/>
              <w:rPr>
                <w:b/>
                <w:lang w:val="hr-BA"/>
              </w:rPr>
            </w:pPr>
            <w:r>
              <w:rPr>
                <w:b/>
                <w:lang w:val="hr-BA"/>
              </w:rPr>
              <w:t>1.</w:t>
            </w:r>
            <w:r w:rsidR="00B15279">
              <w:rPr>
                <w:b/>
                <w:lang w:val="hr-BA"/>
              </w:rPr>
              <w:t>573</w:t>
            </w:r>
            <w:r w:rsidR="00E77D1F">
              <w:rPr>
                <w:b/>
                <w:lang w:val="hr-BA"/>
              </w:rPr>
              <w:t>,</w:t>
            </w:r>
            <w:r w:rsidR="00B15279">
              <w:rPr>
                <w:b/>
                <w:lang w:val="hr-BA"/>
              </w:rPr>
              <w:t>2242</w:t>
            </w:r>
            <w:r>
              <w:rPr>
                <w:b/>
                <w:lang w:val="hr-BA"/>
              </w:rPr>
              <w:t xml:space="preserve"> ha</w:t>
            </w:r>
          </w:p>
        </w:tc>
        <w:tc>
          <w:tcPr>
            <w:tcW w:w="3799" w:type="dxa"/>
          </w:tcPr>
          <w:p w:rsidR="005D0441" w:rsidRDefault="005D0441" w:rsidP="009712A3">
            <w:pPr>
              <w:jc w:val="center"/>
              <w:rPr>
                <w:b/>
                <w:lang w:val="hr-BA"/>
              </w:rPr>
            </w:pPr>
          </w:p>
        </w:tc>
      </w:tr>
      <w:tr w:rsidR="005D0441" w:rsidTr="00962CFD">
        <w:tc>
          <w:tcPr>
            <w:tcW w:w="3096" w:type="dxa"/>
          </w:tcPr>
          <w:p w:rsidR="005D0441" w:rsidRPr="00F016EB" w:rsidRDefault="005D0441" w:rsidP="000B247D">
            <w:pPr>
              <w:jc w:val="center"/>
              <w:rPr>
                <w:rFonts w:ascii="Times New Roman" w:hAnsi="Times New Roman" w:cs="Times New Roman"/>
                <w:b/>
                <w:lang w:val="hr-BA"/>
              </w:rPr>
            </w:pPr>
            <w:r w:rsidRPr="00F016EB">
              <w:rPr>
                <w:rFonts w:ascii="Times New Roman" w:hAnsi="Times New Roman" w:cs="Times New Roman"/>
              </w:rPr>
              <w:t xml:space="preserve">površine određene za </w:t>
            </w:r>
            <w:r w:rsidRPr="00A23073">
              <w:rPr>
                <w:rFonts w:ascii="Times New Roman" w:hAnsi="Times New Roman" w:cs="Times New Roman"/>
                <w:b/>
              </w:rPr>
              <w:t>zakup za ribnjake</w:t>
            </w:r>
          </w:p>
        </w:tc>
        <w:tc>
          <w:tcPr>
            <w:tcW w:w="1577" w:type="dxa"/>
          </w:tcPr>
          <w:p w:rsidR="005D0441" w:rsidRDefault="002637AA" w:rsidP="009712A3">
            <w:pPr>
              <w:jc w:val="center"/>
              <w:rPr>
                <w:b/>
                <w:lang w:val="hr-BA"/>
              </w:rPr>
            </w:pPr>
            <w:r>
              <w:rPr>
                <w:b/>
                <w:lang w:val="hr-BA"/>
              </w:rPr>
              <w:t>0</w:t>
            </w:r>
          </w:p>
        </w:tc>
        <w:tc>
          <w:tcPr>
            <w:tcW w:w="3799" w:type="dxa"/>
          </w:tcPr>
          <w:p w:rsidR="005D0441" w:rsidRDefault="005D0441" w:rsidP="009712A3">
            <w:pPr>
              <w:jc w:val="center"/>
              <w:rPr>
                <w:b/>
                <w:lang w:val="hr-BA"/>
              </w:rPr>
            </w:pPr>
          </w:p>
        </w:tc>
      </w:tr>
      <w:tr w:rsidR="005D0441" w:rsidTr="00962CFD">
        <w:tc>
          <w:tcPr>
            <w:tcW w:w="3096" w:type="dxa"/>
          </w:tcPr>
          <w:p w:rsidR="005D0441" w:rsidRPr="00F016EB" w:rsidRDefault="005D0441" w:rsidP="000B247D">
            <w:pPr>
              <w:jc w:val="center"/>
              <w:rPr>
                <w:rFonts w:ascii="Times New Roman" w:hAnsi="Times New Roman" w:cs="Times New Roman"/>
                <w:b/>
                <w:lang w:val="hr-BA"/>
              </w:rPr>
            </w:pPr>
            <w:r w:rsidRPr="00F016EB">
              <w:rPr>
                <w:rFonts w:ascii="Times New Roman" w:hAnsi="Times New Roman" w:cs="Times New Roman"/>
              </w:rPr>
              <w:t xml:space="preserve">površine određene za </w:t>
            </w:r>
            <w:r w:rsidRPr="00A23073">
              <w:rPr>
                <w:rFonts w:ascii="Times New Roman" w:hAnsi="Times New Roman" w:cs="Times New Roman"/>
                <w:b/>
              </w:rPr>
              <w:t>zakup zajedničkih pašnjaka</w:t>
            </w:r>
          </w:p>
        </w:tc>
        <w:tc>
          <w:tcPr>
            <w:tcW w:w="1577" w:type="dxa"/>
          </w:tcPr>
          <w:p w:rsidR="005D0441" w:rsidRDefault="002637AA" w:rsidP="009712A3">
            <w:pPr>
              <w:jc w:val="center"/>
              <w:rPr>
                <w:b/>
                <w:lang w:val="hr-BA"/>
              </w:rPr>
            </w:pPr>
            <w:r>
              <w:rPr>
                <w:b/>
                <w:lang w:val="hr-BA"/>
              </w:rPr>
              <w:t>0</w:t>
            </w:r>
          </w:p>
        </w:tc>
        <w:tc>
          <w:tcPr>
            <w:tcW w:w="3799" w:type="dxa"/>
          </w:tcPr>
          <w:p w:rsidR="005D0441" w:rsidRDefault="005D0441" w:rsidP="009712A3">
            <w:pPr>
              <w:jc w:val="center"/>
              <w:rPr>
                <w:b/>
                <w:lang w:val="hr-BA"/>
              </w:rPr>
            </w:pPr>
          </w:p>
        </w:tc>
      </w:tr>
      <w:tr w:rsidR="005D0441" w:rsidTr="00962CFD">
        <w:tc>
          <w:tcPr>
            <w:tcW w:w="3096" w:type="dxa"/>
          </w:tcPr>
          <w:p w:rsidR="005D0441" w:rsidRPr="00A23073" w:rsidRDefault="005D0441" w:rsidP="000B247D">
            <w:pPr>
              <w:jc w:val="center"/>
              <w:rPr>
                <w:rFonts w:ascii="Times New Roman" w:hAnsi="Times New Roman" w:cs="Times New Roman"/>
                <w:b/>
              </w:rPr>
            </w:pPr>
            <w:r w:rsidRPr="00F016EB">
              <w:rPr>
                <w:rFonts w:ascii="Times New Roman" w:hAnsi="Times New Roman" w:cs="Times New Roman"/>
              </w:rPr>
              <w:t xml:space="preserve">površine određene za </w:t>
            </w:r>
            <w:r w:rsidRPr="00A23073">
              <w:rPr>
                <w:rFonts w:ascii="Times New Roman" w:hAnsi="Times New Roman" w:cs="Times New Roman"/>
                <w:b/>
              </w:rPr>
              <w:t xml:space="preserve">ostale namjene </w:t>
            </w:r>
          </w:p>
          <w:p w:rsidR="005D0441" w:rsidRDefault="005D0441" w:rsidP="000B247D">
            <w:pPr>
              <w:jc w:val="center"/>
              <w:rPr>
                <w:rFonts w:ascii="Times New Roman" w:hAnsi="Times New Roman" w:cs="Times New Roman"/>
              </w:rPr>
            </w:pPr>
            <w:r w:rsidRPr="00F016EB">
              <w:rPr>
                <w:rFonts w:ascii="Times New Roman" w:hAnsi="Times New Roman" w:cs="Times New Roman"/>
              </w:rPr>
              <w:t xml:space="preserve">- jednokratno, maksimalno </w:t>
            </w:r>
          </w:p>
          <w:p w:rsidR="005D0441" w:rsidRPr="00F016EB" w:rsidRDefault="005D0441" w:rsidP="000B247D">
            <w:pPr>
              <w:jc w:val="center"/>
              <w:rPr>
                <w:rFonts w:ascii="Times New Roman" w:hAnsi="Times New Roman" w:cs="Times New Roman"/>
                <w:b/>
                <w:lang w:val="hr-BA"/>
              </w:rPr>
            </w:pPr>
            <w:r w:rsidRPr="00F016EB">
              <w:rPr>
                <w:rFonts w:ascii="Times New Roman" w:hAnsi="Times New Roman" w:cs="Times New Roman"/>
              </w:rPr>
              <w:t>do 5%</w:t>
            </w:r>
          </w:p>
        </w:tc>
        <w:tc>
          <w:tcPr>
            <w:tcW w:w="1577" w:type="dxa"/>
          </w:tcPr>
          <w:p w:rsidR="005D0441" w:rsidRDefault="00EB6FF6" w:rsidP="009712A3">
            <w:pPr>
              <w:jc w:val="center"/>
              <w:rPr>
                <w:b/>
                <w:lang w:val="hr-BA"/>
              </w:rPr>
            </w:pPr>
            <w:r>
              <w:rPr>
                <w:b/>
                <w:lang w:val="hr-BA"/>
              </w:rPr>
              <w:t>45,1185 ha</w:t>
            </w:r>
          </w:p>
        </w:tc>
        <w:tc>
          <w:tcPr>
            <w:tcW w:w="3799" w:type="dxa"/>
          </w:tcPr>
          <w:p w:rsidR="005D0441" w:rsidRDefault="005D0441" w:rsidP="009712A3">
            <w:pPr>
              <w:jc w:val="center"/>
              <w:rPr>
                <w:b/>
                <w:lang w:val="hr-BA"/>
              </w:rPr>
            </w:pPr>
          </w:p>
        </w:tc>
      </w:tr>
    </w:tbl>
    <w:p w:rsidR="005D0441" w:rsidRDefault="005D0441" w:rsidP="005D0441">
      <w:pPr>
        <w:rPr>
          <w:b/>
          <w:lang w:val="hr-BA"/>
        </w:rPr>
      </w:pPr>
    </w:p>
    <w:p w:rsidR="005D0441" w:rsidRPr="00FB62EA" w:rsidRDefault="005D0441" w:rsidP="005D0441">
      <w:pPr>
        <w:rPr>
          <w:b/>
          <w:lang w:val="hr-BA"/>
        </w:rPr>
      </w:pPr>
    </w:p>
    <w:p w:rsidR="005D0441" w:rsidRDefault="005D0441" w:rsidP="005D0441">
      <w:pPr>
        <w:rPr>
          <w:rFonts w:ascii="Times New Roman" w:hAnsi="Times New Roman"/>
          <w:sz w:val="24"/>
          <w:szCs w:val="24"/>
        </w:rPr>
      </w:pPr>
      <w:r w:rsidRPr="005850AF">
        <w:rPr>
          <w:rFonts w:ascii="Times New Roman" w:hAnsi="Times New Roman" w:cs="Times New Roman"/>
          <w:b/>
          <w:sz w:val="24"/>
          <w:szCs w:val="24"/>
        </w:rPr>
        <w:t>MAKSIMALNA POVRŠINA ZA ZAKUP iznosi:</w:t>
      </w:r>
      <w:r w:rsidR="00A038E2">
        <w:rPr>
          <w:rFonts w:ascii="Times New Roman" w:hAnsi="Times New Roman"/>
          <w:sz w:val="24"/>
          <w:szCs w:val="24"/>
        </w:rPr>
        <w:t xml:space="preserve"> 50 </w:t>
      </w:r>
      <w:r>
        <w:rPr>
          <w:rFonts w:ascii="Times New Roman" w:hAnsi="Times New Roman"/>
          <w:sz w:val="24"/>
          <w:szCs w:val="24"/>
        </w:rPr>
        <w:t xml:space="preserve"> ha.</w:t>
      </w:r>
    </w:p>
    <w:p w:rsidR="005D0441" w:rsidRDefault="005D0441" w:rsidP="005D0441">
      <w:pPr>
        <w:rPr>
          <w:rFonts w:ascii="Times New Roman" w:hAnsi="Times New Roman"/>
          <w:sz w:val="24"/>
          <w:szCs w:val="24"/>
        </w:rPr>
      </w:pPr>
    </w:p>
    <w:p w:rsidR="005D0441" w:rsidRPr="005850AF" w:rsidRDefault="005D0441" w:rsidP="005D0441">
      <w:pPr>
        <w:rPr>
          <w:rFonts w:ascii="Times New Roman" w:hAnsi="Times New Roman" w:cs="Times New Roman"/>
          <w:sz w:val="24"/>
          <w:szCs w:val="24"/>
        </w:rPr>
      </w:pPr>
      <w:r w:rsidRPr="005850AF">
        <w:rPr>
          <w:rFonts w:ascii="Times New Roman" w:hAnsi="Times New Roman" w:cs="Times New Roman"/>
          <w:b/>
          <w:sz w:val="24"/>
          <w:szCs w:val="24"/>
        </w:rPr>
        <w:lastRenderedPageBreak/>
        <w:t>NAPOMENA/OBRAZLOŽENJE</w:t>
      </w:r>
      <w:r>
        <w:rPr>
          <w:rFonts w:ascii="Times New Roman" w:hAnsi="Times New Roman" w:cs="Times New Roman"/>
          <w:sz w:val="24"/>
          <w:szCs w:val="24"/>
        </w:rPr>
        <w:t xml:space="preserve"> (određene specifičnosti za područje jedinice lokalne samouprave): </w:t>
      </w:r>
    </w:p>
    <w:tbl>
      <w:tblPr>
        <w:tblStyle w:val="TableGrid"/>
        <w:tblW w:w="9322" w:type="dxa"/>
        <w:tblLook w:val="04A0" w:firstRow="1" w:lastRow="0" w:firstColumn="1" w:lastColumn="0" w:noHBand="0" w:noVBand="1"/>
      </w:tblPr>
      <w:tblGrid>
        <w:gridCol w:w="9322"/>
      </w:tblGrid>
      <w:tr w:rsidR="005D0441" w:rsidTr="000B247D">
        <w:trPr>
          <w:trHeight w:val="4997"/>
        </w:trPr>
        <w:tc>
          <w:tcPr>
            <w:tcW w:w="9322" w:type="dxa"/>
          </w:tcPr>
          <w:p w:rsidR="009D2E1D" w:rsidRPr="009D2E1D" w:rsidRDefault="00EE0C21" w:rsidP="009D2E1D">
            <w:pPr>
              <w:numPr>
                <w:ilvl w:val="0"/>
                <w:numId w:val="3"/>
              </w:numPr>
              <w:ind w:left="284" w:hanging="284"/>
              <w:contextualSpacing/>
              <w:jc w:val="both"/>
              <w:rPr>
                <w:rFonts w:ascii="Times New Roman" w:eastAsia="Calibri" w:hAnsi="Times New Roman" w:cs="Times New Roman"/>
                <w:b/>
                <w:sz w:val="24"/>
                <w:szCs w:val="24"/>
              </w:rPr>
            </w:pPr>
            <w:bookmarkStart w:id="0" w:name="_Toc512267630"/>
            <w:r>
              <w:rPr>
                <w:rFonts w:ascii="Times New Roman" w:eastAsia="Calibri" w:hAnsi="Times New Roman" w:cs="Times New Roman"/>
                <w:b/>
                <w:sz w:val="24"/>
                <w:szCs w:val="24"/>
              </w:rPr>
              <w:t>OPĆI PODACI ZA GRAD VINKOVCI</w:t>
            </w:r>
          </w:p>
          <w:p w:rsidR="009D2E1D" w:rsidRPr="009D2E1D" w:rsidRDefault="009D2E1D" w:rsidP="009D2E1D">
            <w:pPr>
              <w:jc w:val="both"/>
              <w:rPr>
                <w:rFonts w:ascii="Times New Roman" w:eastAsia="Calibri" w:hAnsi="Times New Roman" w:cs="Times New Roman"/>
                <w:sz w:val="24"/>
                <w:szCs w:val="24"/>
              </w:rPr>
            </w:pPr>
          </w:p>
          <w:p w:rsidR="00E87DF7" w:rsidRPr="001157C2" w:rsidRDefault="009D2E1D" w:rsidP="009D2E1D">
            <w:pPr>
              <w:pStyle w:val="Heading1"/>
              <w:spacing w:before="0"/>
              <w:ind w:left="284"/>
              <w:outlineLvl w:val="0"/>
              <w:rPr>
                <w:rFonts w:ascii="Times New Roman" w:eastAsia="Calibri" w:hAnsi="Times New Roman" w:cs="Times New Roman"/>
                <w:sz w:val="24"/>
                <w:szCs w:val="24"/>
              </w:rPr>
            </w:pPr>
            <w:r>
              <w:rPr>
                <w:rFonts w:ascii="Times New Roman" w:eastAsia="Calibri" w:hAnsi="Times New Roman" w:cs="Times New Roman"/>
                <w:sz w:val="24"/>
                <w:szCs w:val="24"/>
              </w:rPr>
              <w:t>Grad Vinkovci</w:t>
            </w:r>
            <w:r w:rsidRPr="009D2E1D">
              <w:rPr>
                <w:rFonts w:ascii="Times New Roman" w:eastAsia="Calibri" w:hAnsi="Times New Roman" w:cs="Times New Roman"/>
                <w:sz w:val="24"/>
                <w:szCs w:val="24"/>
              </w:rPr>
              <w:t xml:space="preserve"> prostire se na površini od </w:t>
            </w:r>
            <w:r>
              <w:rPr>
                <w:rFonts w:ascii="Times New Roman" w:eastAsia="Calibri" w:hAnsi="Times New Roman" w:cs="Times New Roman"/>
                <w:sz w:val="24"/>
                <w:szCs w:val="24"/>
              </w:rPr>
              <w:t>9.412,32 ha</w:t>
            </w:r>
            <w:r w:rsidRPr="009D2E1D">
              <w:rPr>
                <w:rFonts w:ascii="Times New Roman" w:eastAsia="Calibri" w:hAnsi="Times New Roman" w:cs="Times New Roman"/>
                <w:sz w:val="24"/>
                <w:szCs w:val="24"/>
              </w:rPr>
              <w:t xml:space="preserve"> </w:t>
            </w:r>
            <w:r>
              <w:rPr>
                <w:rFonts w:ascii="Times New Roman" w:eastAsia="Calibri" w:hAnsi="Times New Roman" w:cs="Times New Roman"/>
                <w:sz w:val="24"/>
                <w:szCs w:val="24"/>
              </w:rPr>
              <w:t>(„Službeni glasnik“ Grada Vinkovaca broj 5/16).</w:t>
            </w:r>
            <w:r w:rsidR="00EE0C21">
              <w:rPr>
                <w:rFonts w:ascii="Times New Roman" w:eastAsia="Calibri" w:hAnsi="Times New Roman" w:cs="Times New Roman"/>
                <w:sz w:val="24"/>
                <w:szCs w:val="24"/>
              </w:rPr>
              <w:t xml:space="preserve"> </w:t>
            </w:r>
            <w:r>
              <w:rPr>
                <w:rFonts w:ascii="Times New Roman" w:eastAsia="Calibri" w:hAnsi="Times New Roman" w:cs="Times New Roman"/>
                <w:sz w:val="24"/>
                <w:szCs w:val="24"/>
              </w:rPr>
              <w:t>Grad se sastoji od četiri katastarske općine k.o. Mirkovci (</w:t>
            </w:r>
            <w:r w:rsidR="00EE0C21">
              <w:rPr>
                <w:rFonts w:ascii="Times New Roman" w:eastAsia="Calibri" w:hAnsi="Times New Roman" w:cs="Times New Roman"/>
                <w:sz w:val="24"/>
                <w:szCs w:val="24"/>
              </w:rPr>
              <w:t>332143)</w:t>
            </w:r>
            <w:r>
              <w:rPr>
                <w:rFonts w:ascii="Times New Roman" w:eastAsia="Calibri" w:hAnsi="Times New Roman" w:cs="Times New Roman"/>
                <w:sz w:val="24"/>
                <w:szCs w:val="24"/>
              </w:rPr>
              <w:t>, k.o. Vinkovačko Novo Selo</w:t>
            </w:r>
            <w:r w:rsidR="00EE0C21">
              <w:rPr>
                <w:rFonts w:ascii="Times New Roman" w:eastAsia="Calibri" w:hAnsi="Times New Roman" w:cs="Times New Roman"/>
                <w:sz w:val="24"/>
                <w:szCs w:val="24"/>
              </w:rPr>
              <w:t xml:space="preserve"> (332356),</w:t>
            </w:r>
            <w:r>
              <w:rPr>
                <w:rFonts w:ascii="Times New Roman" w:eastAsia="Calibri" w:hAnsi="Times New Roman" w:cs="Times New Roman"/>
                <w:sz w:val="24"/>
                <w:szCs w:val="24"/>
              </w:rPr>
              <w:t xml:space="preserve"> k.o. Vinkovci </w:t>
            </w:r>
            <w:r w:rsidR="00EE0C21">
              <w:rPr>
                <w:rFonts w:ascii="Times New Roman" w:eastAsia="Calibri" w:hAnsi="Times New Roman" w:cs="Times New Roman"/>
                <w:sz w:val="24"/>
                <w:szCs w:val="24"/>
              </w:rPr>
              <w:t xml:space="preserve">I </w:t>
            </w:r>
            <w:r>
              <w:rPr>
                <w:rFonts w:ascii="Times New Roman" w:eastAsia="Calibri" w:hAnsi="Times New Roman" w:cs="Times New Roman"/>
                <w:sz w:val="24"/>
                <w:szCs w:val="24"/>
              </w:rPr>
              <w:t>(332364)</w:t>
            </w:r>
            <w:r w:rsidR="00EE0C21">
              <w:rPr>
                <w:rFonts w:ascii="Times New Roman" w:eastAsia="Calibri" w:hAnsi="Times New Roman" w:cs="Times New Roman"/>
                <w:sz w:val="24"/>
                <w:szCs w:val="24"/>
              </w:rPr>
              <w:t xml:space="preserve"> i k.o. Vinkovci II (332372). Izmjenama i dopunama prostornog plana uređenja Grada Vinkovaca navedeno je da na građevinsko područje otpada 3.062,62 ha. Obradive površine obuhvaćaju 3.270,34 ha, šume 2.631,86 ha, eksploatacijska polja 92,53 ha, vodne površine 246,70 ha i ostale površine </w:t>
            </w:r>
            <w:r w:rsidR="00EE0C21" w:rsidRPr="001157C2">
              <w:rPr>
                <w:rFonts w:ascii="Times New Roman" w:eastAsia="Calibri" w:hAnsi="Times New Roman" w:cs="Times New Roman"/>
                <w:sz w:val="24"/>
                <w:szCs w:val="24"/>
              </w:rPr>
              <w:t>zauzimaju prostor od 108,27 ha.</w:t>
            </w:r>
          </w:p>
          <w:p w:rsidR="001157C2" w:rsidRPr="001157C2" w:rsidRDefault="00F62CBA" w:rsidP="001157C2">
            <w:pPr>
              <w:ind w:left="306"/>
              <w:jc w:val="both"/>
              <w:rPr>
                <w:rFonts w:ascii="Times New Roman" w:hAnsi="Times New Roman" w:cs="Times New Roman"/>
                <w:sz w:val="24"/>
                <w:szCs w:val="24"/>
              </w:rPr>
            </w:pPr>
            <w:r w:rsidRPr="001157C2">
              <w:rPr>
                <w:rFonts w:ascii="Times New Roman" w:hAnsi="Times New Roman" w:cs="Times New Roman"/>
                <w:sz w:val="24"/>
                <w:szCs w:val="24"/>
              </w:rPr>
              <w:t>Z</w:t>
            </w:r>
            <w:r w:rsidR="00EE0C21" w:rsidRPr="001157C2">
              <w:rPr>
                <w:rFonts w:ascii="Times New Roman" w:hAnsi="Times New Roman" w:cs="Times New Roman"/>
                <w:sz w:val="24"/>
                <w:szCs w:val="24"/>
              </w:rPr>
              <w:t>emljište u vlasništvu Republike Hrvatske na području Grada Vinkovaca</w:t>
            </w:r>
            <w:r w:rsidRPr="001157C2">
              <w:rPr>
                <w:rFonts w:ascii="Times New Roman" w:hAnsi="Times New Roman" w:cs="Times New Roman"/>
                <w:sz w:val="24"/>
                <w:szCs w:val="24"/>
              </w:rPr>
              <w:t xml:space="preserve"> zauzima površinu  2.</w:t>
            </w:r>
            <w:r w:rsidR="007C6147">
              <w:rPr>
                <w:rFonts w:ascii="Times New Roman" w:hAnsi="Times New Roman" w:cs="Times New Roman"/>
                <w:sz w:val="24"/>
                <w:szCs w:val="24"/>
              </w:rPr>
              <w:t>993,80</w:t>
            </w:r>
            <w:r w:rsidRPr="001157C2">
              <w:rPr>
                <w:rFonts w:ascii="Times New Roman" w:hAnsi="Times New Roman" w:cs="Times New Roman"/>
                <w:sz w:val="24"/>
                <w:szCs w:val="24"/>
              </w:rPr>
              <w:t xml:space="preserve"> ha</w:t>
            </w:r>
            <w:r w:rsidR="007C6147">
              <w:rPr>
                <w:rFonts w:ascii="Times New Roman" w:hAnsi="Times New Roman" w:cs="Times New Roman"/>
                <w:sz w:val="24"/>
                <w:szCs w:val="24"/>
              </w:rPr>
              <w:t>, od čega je u</w:t>
            </w:r>
            <w:r w:rsidR="001157C2" w:rsidRPr="001157C2">
              <w:rPr>
                <w:rFonts w:ascii="Times New Roman" w:hAnsi="Times New Roman" w:cs="Times New Roman"/>
                <w:sz w:val="24"/>
                <w:szCs w:val="24"/>
              </w:rPr>
              <w:t>kupna površina poljoprivrednog zemljišta u vlasništvu države na području Grad</w:t>
            </w:r>
            <w:r w:rsidR="007C6147">
              <w:rPr>
                <w:rFonts w:ascii="Times New Roman" w:hAnsi="Times New Roman" w:cs="Times New Roman"/>
                <w:sz w:val="24"/>
                <w:szCs w:val="24"/>
              </w:rPr>
              <w:t>a</w:t>
            </w:r>
            <w:r w:rsidR="001157C2" w:rsidRPr="001157C2">
              <w:rPr>
                <w:rFonts w:ascii="Times New Roman" w:hAnsi="Times New Roman" w:cs="Times New Roman"/>
                <w:sz w:val="24"/>
                <w:szCs w:val="24"/>
              </w:rPr>
              <w:t xml:space="preserve"> Vinkovaca </w:t>
            </w:r>
            <w:r w:rsidR="00195AE1" w:rsidRPr="00195AE1">
              <w:rPr>
                <w:rFonts w:ascii="Times New Roman" w:hAnsi="Times New Roman" w:cs="Times New Roman"/>
                <w:sz w:val="24"/>
                <w:szCs w:val="24"/>
              </w:rPr>
              <w:t>1.670,3376 ha</w:t>
            </w:r>
            <w:r w:rsidR="001157C2" w:rsidRPr="001157C2">
              <w:rPr>
                <w:rFonts w:ascii="Times New Roman" w:hAnsi="Times New Roman" w:cs="Times New Roman"/>
                <w:sz w:val="24"/>
                <w:szCs w:val="24"/>
              </w:rPr>
              <w:t>.</w:t>
            </w:r>
          </w:p>
          <w:p w:rsidR="001157C2" w:rsidRPr="001157C2" w:rsidRDefault="001157C2" w:rsidP="001157C2">
            <w:pPr>
              <w:ind w:firstLine="306"/>
              <w:jc w:val="both"/>
              <w:rPr>
                <w:rFonts w:ascii="Times New Roman" w:hAnsi="Times New Roman" w:cs="Times New Roman"/>
                <w:sz w:val="24"/>
                <w:szCs w:val="24"/>
              </w:rPr>
            </w:pPr>
            <w:r w:rsidRPr="001157C2">
              <w:rPr>
                <w:rFonts w:ascii="Times New Roman" w:hAnsi="Times New Roman" w:cs="Times New Roman"/>
                <w:sz w:val="24"/>
                <w:szCs w:val="24"/>
              </w:rPr>
              <w:t xml:space="preserve">Dosadašnjim oblicima raspolaganja obuhvaćeno je  </w:t>
            </w:r>
            <w:r w:rsidR="00E77D1F" w:rsidRPr="00E77D1F">
              <w:rPr>
                <w:rFonts w:ascii="Times New Roman" w:hAnsi="Times New Roman" w:cs="Times New Roman"/>
                <w:sz w:val="24"/>
                <w:szCs w:val="24"/>
              </w:rPr>
              <w:t>2.178,4114</w:t>
            </w:r>
            <w:r w:rsidR="00E77D1F">
              <w:rPr>
                <w:rFonts w:ascii="Times New Roman" w:hAnsi="Times New Roman" w:cs="Times New Roman"/>
                <w:sz w:val="24"/>
                <w:szCs w:val="24"/>
              </w:rPr>
              <w:t xml:space="preserve"> </w:t>
            </w:r>
            <w:r w:rsidRPr="001157C2">
              <w:rPr>
                <w:rFonts w:ascii="Times New Roman" w:hAnsi="Times New Roman" w:cs="Times New Roman"/>
                <w:sz w:val="24"/>
                <w:szCs w:val="24"/>
              </w:rPr>
              <w:t xml:space="preserve">ha. </w:t>
            </w:r>
          </w:p>
          <w:p w:rsidR="00EE0C21" w:rsidRPr="00EE0C21" w:rsidRDefault="00EE0C21" w:rsidP="00EE0C21"/>
          <w:p w:rsidR="009D2E1D" w:rsidRPr="009D2E1D" w:rsidRDefault="009D2E1D" w:rsidP="009D2E1D"/>
          <w:p w:rsidR="00B31CA8" w:rsidRPr="00294986" w:rsidRDefault="00B31CA8" w:rsidP="00B31CA8">
            <w:pPr>
              <w:pStyle w:val="Heading1"/>
              <w:numPr>
                <w:ilvl w:val="0"/>
                <w:numId w:val="3"/>
              </w:numPr>
              <w:spacing w:before="0"/>
              <w:ind w:left="284" w:hanging="284"/>
              <w:outlineLvl w:val="0"/>
              <w:rPr>
                <w:rFonts w:ascii="Times New Roman" w:hAnsi="Times New Roman" w:cs="Times New Roman"/>
                <w:b/>
                <w:sz w:val="24"/>
                <w:szCs w:val="24"/>
              </w:rPr>
            </w:pPr>
            <w:r w:rsidRPr="00294986">
              <w:rPr>
                <w:rFonts w:ascii="Times New Roman" w:hAnsi="Times New Roman" w:cs="Times New Roman"/>
                <w:b/>
                <w:sz w:val="24"/>
                <w:szCs w:val="24"/>
              </w:rPr>
              <w:t>GOSPODARENJE POLJOPRIVREDNIM ZEMLJIŠTEM U VLASNIŠTVU REPUBLIKE HRVATSKE</w:t>
            </w:r>
            <w:bookmarkEnd w:id="0"/>
            <w:r>
              <w:rPr>
                <w:rFonts w:ascii="Times New Roman" w:hAnsi="Times New Roman" w:cs="Times New Roman"/>
                <w:b/>
                <w:sz w:val="24"/>
                <w:szCs w:val="24"/>
              </w:rPr>
              <w:t xml:space="preserve"> ZA </w:t>
            </w:r>
            <w:r w:rsidR="00AC71E8">
              <w:rPr>
                <w:rFonts w:ascii="Times New Roman" w:hAnsi="Times New Roman" w:cs="Times New Roman"/>
                <w:b/>
                <w:sz w:val="24"/>
                <w:szCs w:val="24"/>
              </w:rPr>
              <w:t xml:space="preserve">GRAD </w:t>
            </w:r>
            <w:r w:rsidR="00702467">
              <w:rPr>
                <w:rFonts w:ascii="Times New Roman" w:hAnsi="Times New Roman" w:cs="Times New Roman"/>
                <w:b/>
                <w:sz w:val="24"/>
                <w:szCs w:val="24"/>
              </w:rPr>
              <w:t>VINKOVCI</w:t>
            </w:r>
          </w:p>
          <w:p w:rsidR="00B31CA8" w:rsidRPr="00FA32A8" w:rsidRDefault="00B31CA8" w:rsidP="00B31CA8">
            <w:pPr>
              <w:jc w:val="both"/>
              <w:rPr>
                <w:rFonts w:ascii="Times New Roman" w:hAnsi="Times New Roman" w:cs="Times New Roman"/>
                <w:szCs w:val="24"/>
              </w:rPr>
            </w:pPr>
          </w:p>
          <w:p w:rsidR="00B31CA8" w:rsidRPr="00FA32A8" w:rsidRDefault="00B31CA8" w:rsidP="00B31CA8">
            <w:pPr>
              <w:jc w:val="both"/>
              <w:rPr>
                <w:rFonts w:ascii="Times New Roman" w:eastAsia="Times New Roman" w:hAnsi="Times New Roman" w:cs="Times New Roman"/>
                <w:szCs w:val="24"/>
                <w:lang w:eastAsia="hr-HR"/>
              </w:rPr>
            </w:pPr>
            <w:r w:rsidRPr="00FA32A8">
              <w:rPr>
                <w:rFonts w:ascii="Times New Roman" w:hAnsi="Times New Roman" w:cs="Times New Roman"/>
                <w:szCs w:val="24"/>
              </w:rPr>
              <w:t>Sukladno Zakonu o poljoprivrednom zemljištu (NN 20/2018</w:t>
            </w:r>
            <w:r>
              <w:rPr>
                <w:rFonts w:ascii="Times New Roman" w:hAnsi="Times New Roman" w:cs="Times New Roman"/>
                <w:szCs w:val="24"/>
              </w:rPr>
              <w:t>, u daljnjem tekstu: Zakon</w:t>
            </w:r>
            <w:r w:rsidRPr="00FA32A8">
              <w:rPr>
                <w:rFonts w:ascii="Times New Roman" w:hAnsi="Times New Roman" w:cs="Times New Roman"/>
                <w:szCs w:val="24"/>
              </w:rPr>
              <w:t>) p</w:t>
            </w:r>
            <w:r w:rsidRPr="00FA32A8">
              <w:rPr>
                <w:rStyle w:val="fontstyle01"/>
              </w:rPr>
              <w:t>oljoprivredno zemljište je dobro od interesa za Republiku Hrvatsku i ima njezinu</w:t>
            </w:r>
            <w:r w:rsidRPr="00FA32A8">
              <w:rPr>
                <w:rFonts w:ascii="Times New Roman" w:hAnsi="Times New Roman" w:cs="Times New Roman"/>
                <w:color w:val="000000"/>
                <w:szCs w:val="24"/>
              </w:rPr>
              <w:t xml:space="preserve"> </w:t>
            </w:r>
            <w:r w:rsidRPr="00FA32A8">
              <w:rPr>
                <w:rStyle w:val="fontstyle01"/>
              </w:rPr>
              <w:t xml:space="preserve">osobitu zaštitu. </w:t>
            </w:r>
            <w:r w:rsidRPr="00FA32A8">
              <w:rPr>
                <w:rFonts w:ascii="Times New Roman" w:eastAsia="Times New Roman" w:hAnsi="Times New Roman" w:cs="Times New Roman"/>
                <w:szCs w:val="24"/>
                <w:lang w:eastAsia="hr-HR"/>
              </w:rPr>
              <w:t xml:space="preserve">Poljoprivrednim zemljištem u smislu ovoga Zakona smatraju se poljoprivredne površine koje su po načinu uporabe u katastru opisane kao: oranice, vrtovi, livade, pašnjaci, voćnjaci, maslinici, vinogradi, ribnjaci, trstici i močvare kao i drugo zemljište koje se može privesti poljoprivrednoj proizvodnji. </w:t>
            </w:r>
          </w:p>
          <w:p w:rsidR="00B31CA8" w:rsidRPr="00FA32A8" w:rsidRDefault="00B31CA8" w:rsidP="00B31CA8">
            <w:pPr>
              <w:jc w:val="both"/>
              <w:rPr>
                <w:rStyle w:val="fontstyle01"/>
              </w:rPr>
            </w:pPr>
          </w:p>
          <w:p w:rsidR="00B31CA8" w:rsidRPr="00FA32A8" w:rsidRDefault="00B31CA8" w:rsidP="00B31CA8">
            <w:pPr>
              <w:jc w:val="both"/>
              <w:rPr>
                <w:rFonts w:ascii="Times New Roman" w:eastAsia="Times New Roman" w:hAnsi="Times New Roman" w:cs="Times New Roman"/>
                <w:szCs w:val="24"/>
                <w:lang w:eastAsia="hr-HR"/>
              </w:rPr>
            </w:pPr>
            <w:r w:rsidRPr="00FA32A8">
              <w:rPr>
                <w:rStyle w:val="fontstyle01"/>
              </w:rPr>
              <w:t>Poljoprivredno zemljište mora se održavati pogodnim za poljoprivrednu</w:t>
            </w:r>
            <w:r w:rsidRPr="00FA32A8">
              <w:rPr>
                <w:rFonts w:ascii="Times New Roman" w:hAnsi="Times New Roman" w:cs="Times New Roman"/>
                <w:color w:val="000000"/>
                <w:szCs w:val="24"/>
              </w:rPr>
              <w:br/>
            </w:r>
            <w:r w:rsidRPr="00FA32A8">
              <w:rPr>
                <w:rStyle w:val="fontstyle01"/>
              </w:rPr>
              <w:t>proizvodnju. Pod održavanjem poljoprivrednog zemljišta pogodnim za poljoprivrednu</w:t>
            </w:r>
            <w:r w:rsidRPr="00FA32A8">
              <w:rPr>
                <w:rFonts w:ascii="Times New Roman" w:hAnsi="Times New Roman" w:cs="Times New Roman"/>
                <w:color w:val="000000"/>
                <w:szCs w:val="24"/>
              </w:rPr>
              <w:br/>
            </w:r>
            <w:r w:rsidRPr="00FA32A8">
              <w:rPr>
                <w:rStyle w:val="fontstyle01"/>
              </w:rPr>
              <w:t>proizvodnju smatra se sprječavanje njegove zakorovljenosti i obrastanja višegodišnjim</w:t>
            </w:r>
            <w:r w:rsidRPr="00FA32A8">
              <w:rPr>
                <w:rFonts w:ascii="Times New Roman" w:hAnsi="Times New Roman" w:cs="Times New Roman"/>
                <w:color w:val="000000"/>
                <w:szCs w:val="24"/>
              </w:rPr>
              <w:br/>
            </w:r>
            <w:r w:rsidRPr="00FA32A8">
              <w:rPr>
                <w:rStyle w:val="fontstyle01"/>
              </w:rPr>
              <w:t>raslinjem, kao i smanjenje njegove plodnosti.</w:t>
            </w:r>
          </w:p>
          <w:p w:rsidR="00B31CA8" w:rsidRDefault="00B31CA8" w:rsidP="00B31CA8">
            <w:pPr>
              <w:jc w:val="both"/>
              <w:rPr>
                <w:rFonts w:ascii="Times New Roman" w:hAnsi="Times New Roman" w:cs="Times New Roman"/>
                <w:color w:val="000000"/>
                <w:szCs w:val="24"/>
              </w:rPr>
            </w:pPr>
          </w:p>
          <w:p w:rsidR="00B31CA8" w:rsidRPr="00FA32A8" w:rsidRDefault="00B31CA8" w:rsidP="00B31CA8">
            <w:pPr>
              <w:jc w:val="both"/>
              <w:rPr>
                <w:rFonts w:ascii="Times New Roman" w:eastAsia="Times New Roman" w:hAnsi="Times New Roman" w:cs="Times New Roman"/>
                <w:szCs w:val="24"/>
                <w:lang w:eastAsia="hr-HR"/>
              </w:rPr>
            </w:pPr>
            <w:r w:rsidRPr="00FA32A8">
              <w:rPr>
                <w:rFonts w:ascii="Times New Roman" w:hAnsi="Times New Roman" w:cs="Times New Roman"/>
                <w:color w:val="000000"/>
                <w:szCs w:val="24"/>
              </w:rPr>
              <w:t>Raspolaganje poljoprivrednim zemljištem u vlasništvu države u smislu ovoga</w:t>
            </w:r>
            <w:r w:rsidRPr="00FA32A8">
              <w:rPr>
                <w:rFonts w:ascii="Times New Roman" w:hAnsi="Times New Roman" w:cs="Times New Roman"/>
                <w:color w:val="000000"/>
                <w:szCs w:val="24"/>
              </w:rPr>
              <w:br/>
              <w:t>Zakona predstavlja: zakup i zakup za ribnjake, zakup zajedničkih pašnjaka, privremeno korištenje, zamjena, prodaja, prodaja izravnom pogodbom, davanje na korištenje izravnom pogodbom, razvrgnuće suvlasničke zajednice, osnivanje prava građenja i osnivanje prava služnosti.</w:t>
            </w:r>
          </w:p>
          <w:p w:rsidR="00B31CA8" w:rsidRPr="00FA32A8" w:rsidRDefault="00B31CA8" w:rsidP="00B31CA8">
            <w:pPr>
              <w:jc w:val="both"/>
              <w:rPr>
                <w:rStyle w:val="fontstyle01"/>
              </w:rPr>
            </w:pPr>
          </w:p>
          <w:p w:rsidR="00B31CA8" w:rsidRPr="00FA32A8" w:rsidRDefault="00B31CA8" w:rsidP="00B31CA8">
            <w:pPr>
              <w:jc w:val="both"/>
              <w:rPr>
                <w:rFonts w:ascii="Times New Roman" w:hAnsi="Times New Roman" w:cs="Times New Roman"/>
                <w:color w:val="000000"/>
                <w:szCs w:val="24"/>
              </w:rPr>
            </w:pPr>
            <w:r w:rsidRPr="00FA32A8">
              <w:rPr>
                <w:rStyle w:val="fontstyle01"/>
              </w:rPr>
              <w:t xml:space="preserve">Osnovna načela raspolaganja državnim poljoprivrednim zemljištem na području </w:t>
            </w:r>
            <w:r w:rsidR="00702467">
              <w:rPr>
                <w:rStyle w:val="fontstyle01"/>
              </w:rPr>
              <w:t>Grada Vinkovaca</w:t>
            </w:r>
            <w:r w:rsidRPr="00FA32A8">
              <w:rPr>
                <w:rStyle w:val="fontstyle01"/>
              </w:rPr>
              <w:t xml:space="preserve"> su:</w:t>
            </w:r>
          </w:p>
          <w:p w:rsidR="00B31CA8" w:rsidRPr="007936A0" w:rsidRDefault="00B31CA8" w:rsidP="00B31CA8">
            <w:pPr>
              <w:pStyle w:val="ListParagraph"/>
              <w:numPr>
                <w:ilvl w:val="0"/>
                <w:numId w:val="2"/>
              </w:numPr>
              <w:jc w:val="both"/>
              <w:rPr>
                <w:rStyle w:val="fontstyle01"/>
              </w:rPr>
            </w:pPr>
            <w:r w:rsidRPr="007936A0">
              <w:rPr>
                <w:rStyle w:val="fontstyle01"/>
              </w:rPr>
              <w:t>Državno poljoprivredno zemljište mora biti u funkciji poljoprivredne proizvodnje</w:t>
            </w:r>
            <w:r w:rsidRPr="007936A0">
              <w:rPr>
                <w:rFonts w:ascii="Times New Roman" w:hAnsi="Times New Roman" w:cs="Times New Roman"/>
                <w:color w:val="000000"/>
                <w:szCs w:val="24"/>
              </w:rPr>
              <w:br/>
            </w:r>
            <w:r w:rsidRPr="007936A0">
              <w:rPr>
                <w:rStyle w:val="fontstyle01"/>
              </w:rPr>
              <w:t xml:space="preserve">uzimajući u obzir tradicijsku proizvodnju ovog kraja i specifičnosti pojedinih poljoprivrednih površina definiranih ovim Programom, </w:t>
            </w:r>
          </w:p>
          <w:p w:rsidR="00B31CA8" w:rsidRPr="007936A0" w:rsidRDefault="00702467" w:rsidP="00B31CA8">
            <w:pPr>
              <w:pStyle w:val="ListParagraph"/>
              <w:numPr>
                <w:ilvl w:val="0"/>
                <w:numId w:val="2"/>
              </w:numPr>
              <w:jc w:val="both"/>
              <w:rPr>
                <w:rStyle w:val="fontstyle01"/>
              </w:rPr>
            </w:pPr>
            <w:r>
              <w:rPr>
                <w:rStyle w:val="fontstyle01"/>
              </w:rPr>
              <w:t>Grad Vinkovci</w:t>
            </w:r>
            <w:r w:rsidR="00B31CA8" w:rsidRPr="007936A0">
              <w:rPr>
                <w:rStyle w:val="fontstyle01"/>
              </w:rPr>
              <w:t xml:space="preserve"> </w:t>
            </w:r>
            <w:r w:rsidR="00962CFD">
              <w:rPr>
                <w:rStyle w:val="fontstyle01"/>
              </w:rPr>
              <w:t xml:space="preserve">veliku većinu </w:t>
            </w:r>
            <w:r w:rsidR="00B31CA8" w:rsidRPr="007936A0">
              <w:rPr>
                <w:rStyle w:val="fontstyle01"/>
              </w:rPr>
              <w:t>slobodn</w:t>
            </w:r>
            <w:r w:rsidR="00962CFD">
              <w:rPr>
                <w:rStyle w:val="fontstyle01"/>
              </w:rPr>
              <w:t>ih</w:t>
            </w:r>
            <w:r w:rsidR="00B31CA8" w:rsidRPr="007936A0">
              <w:rPr>
                <w:rStyle w:val="fontstyle01"/>
              </w:rPr>
              <w:t xml:space="preserve"> površin</w:t>
            </w:r>
            <w:r w:rsidR="00962CFD">
              <w:rPr>
                <w:rStyle w:val="fontstyle01"/>
              </w:rPr>
              <w:t>a</w:t>
            </w:r>
            <w:r w:rsidR="00B31CA8" w:rsidRPr="007936A0">
              <w:rPr>
                <w:rStyle w:val="fontstyle01"/>
              </w:rPr>
              <w:t xml:space="preserve"> državnog poljoprivrednog zemljišta odredit će za zakup,</w:t>
            </w:r>
          </w:p>
          <w:p w:rsidR="00B31CA8" w:rsidRPr="00FA32A8" w:rsidRDefault="00B31CA8" w:rsidP="00B31CA8">
            <w:pPr>
              <w:pStyle w:val="ListParagraph"/>
              <w:numPr>
                <w:ilvl w:val="0"/>
                <w:numId w:val="2"/>
              </w:numPr>
              <w:jc w:val="both"/>
              <w:rPr>
                <w:rStyle w:val="fontstyle01"/>
              </w:rPr>
            </w:pPr>
            <w:r w:rsidRPr="00FA32A8">
              <w:rPr>
                <w:rStyle w:val="fontstyle01"/>
              </w:rPr>
              <w:t>Prilikom davanja u zakup državnog poljoprivrednog zemljišta poštivat će se odredbe čl. 36</w:t>
            </w:r>
            <w:r w:rsidR="00702467">
              <w:rPr>
                <w:rStyle w:val="fontstyle01"/>
              </w:rPr>
              <w:t>.</w:t>
            </w:r>
            <w:r w:rsidRPr="00FA32A8">
              <w:rPr>
                <w:rStyle w:val="fontstyle01"/>
              </w:rPr>
              <w:t xml:space="preserve"> Zakona</w:t>
            </w:r>
            <w:r>
              <w:rPr>
                <w:rStyle w:val="fontstyle01"/>
              </w:rPr>
              <w:t xml:space="preserve"> </w:t>
            </w:r>
            <w:r w:rsidRPr="00FA32A8">
              <w:rPr>
                <w:rStyle w:val="fontstyle01"/>
              </w:rPr>
              <w:t xml:space="preserve">i odluke </w:t>
            </w:r>
            <w:r w:rsidR="00702467">
              <w:rPr>
                <w:rStyle w:val="fontstyle01"/>
              </w:rPr>
              <w:t>Grada</w:t>
            </w:r>
            <w:r w:rsidRPr="00FA32A8">
              <w:rPr>
                <w:rStyle w:val="fontstyle01"/>
              </w:rPr>
              <w:t xml:space="preserve"> </w:t>
            </w:r>
            <w:r w:rsidR="00702467">
              <w:rPr>
                <w:rStyle w:val="fontstyle01"/>
              </w:rPr>
              <w:t xml:space="preserve">Vinkovaca </w:t>
            </w:r>
            <w:r w:rsidRPr="00FA32A8">
              <w:rPr>
                <w:rStyle w:val="fontstyle01"/>
              </w:rPr>
              <w:t xml:space="preserve">o maksimalnoj površini koja se može dati u zakup pojedinoj pravnoj ili fizičkoj osobi na području </w:t>
            </w:r>
            <w:r w:rsidR="00702467">
              <w:rPr>
                <w:rStyle w:val="fontstyle01"/>
              </w:rPr>
              <w:t>Grada Vinkovca</w:t>
            </w:r>
            <w:r w:rsidRPr="00FA32A8">
              <w:rPr>
                <w:rStyle w:val="fontstyle01"/>
              </w:rPr>
              <w:t xml:space="preserve"> koja je sastavni dio ovog Programa,</w:t>
            </w:r>
          </w:p>
          <w:p w:rsidR="00B31CA8" w:rsidRPr="00FA32A8" w:rsidRDefault="00B31CA8" w:rsidP="00B31CA8">
            <w:pPr>
              <w:pStyle w:val="ListParagraph"/>
              <w:numPr>
                <w:ilvl w:val="0"/>
                <w:numId w:val="2"/>
              </w:numPr>
              <w:jc w:val="both"/>
              <w:rPr>
                <w:rFonts w:ascii="Times New Roman" w:hAnsi="Times New Roman" w:cs="Times New Roman"/>
                <w:szCs w:val="24"/>
              </w:rPr>
            </w:pPr>
            <w:r w:rsidRPr="00FA32A8">
              <w:rPr>
                <w:rFonts w:ascii="Times New Roman" w:hAnsi="Times New Roman" w:cs="Times New Roman"/>
                <w:szCs w:val="24"/>
              </w:rPr>
              <w:t xml:space="preserve">Prilikom davanja na privremeno korištenje državnog poljoprivrednog zemljišta poštivat će se odredbe </w:t>
            </w:r>
            <w:r>
              <w:rPr>
                <w:rFonts w:ascii="Times New Roman" w:hAnsi="Times New Roman" w:cs="Times New Roman"/>
                <w:szCs w:val="24"/>
              </w:rPr>
              <w:t xml:space="preserve">čl. 57 </w:t>
            </w:r>
            <w:r w:rsidRPr="00FA32A8">
              <w:rPr>
                <w:rFonts w:ascii="Times New Roman" w:hAnsi="Times New Roman" w:cs="Times New Roman"/>
                <w:szCs w:val="24"/>
              </w:rPr>
              <w:t>Zakona,</w:t>
            </w:r>
          </w:p>
          <w:p w:rsidR="00B31CA8" w:rsidRPr="00FA32A8" w:rsidRDefault="00B31CA8" w:rsidP="00B31CA8">
            <w:pPr>
              <w:pStyle w:val="ListParagraph"/>
              <w:numPr>
                <w:ilvl w:val="0"/>
                <w:numId w:val="2"/>
              </w:numPr>
              <w:jc w:val="both"/>
              <w:rPr>
                <w:rFonts w:ascii="Times New Roman" w:hAnsi="Times New Roman" w:cs="Times New Roman"/>
                <w:szCs w:val="24"/>
              </w:rPr>
            </w:pPr>
            <w:r w:rsidRPr="00FA32A8">
              <w:rPr>
                <w:rStyle w:val="fontstyle01"/>
              </w:rPr>
              <w:t>Promjena namjene poljoprivrednog zemljišta u nepoljoprivredne svrhe provoditi će se u skladu s dokumentima prostornog uređenja,</w:t>
            </w:r>
          </w:p>
          <w:p w:rsidR="00B31CA8" w:rsidRPr="00FA32A8" w:rsidRDefault="00B31CA8" w:rsidP="00B31CA8">
            <w:pPr>
              <w:pStyle w:val="ListParagraph"/>
              <w:numPr>
                <w:ilvl w:val="0"/>
                <w:numId w:val="2"/>
              </w:numPr>
              <w:jc w:val="both"/>
              <w:rPr>
                <w:rStyle w:val="fontstyle01"/>
              </w:rPr>
            </w:pPr>
            <w:r w:rsidRPr="00FA32A8">
              <w:rPr>
                <w:rStyle w:val="fontstyle01"/>
              </w:rPr>
              <w:lastRenderedPageBreak/>
              <w:t xml:space="preserve">Preko </w:t>
            </w:r>
            <w:r w:rsidR="00702467">
              <w:rPr>
                <w:rStyle w:val="fontstyle01"/>
              </w:rPr>
              <w:t>gradskih</w:t>
            </w:r>
            <w:r w:rsidRPr="00FA32A8">
              <w:rPr>
                <w:rStyle w:val="fontstyle01"/>
              </w:rPr>
              <w:t xml:space="preserve"> službi i nadležnih institucija provodit će se stalni nadzor i poduzimati mjere za nepoštivanje</w:t>
            </w:r>
            <w:r w:rsidRPr="00FA32A8">
              <w:rPr>
                <w:rFonts w:ascii="Times New Roman" w:hAnsi="Times New Roman" w:cs="Times New Roman"/>
                <w:color w:val="000000"/>
                <w:szCs w:val="24"/>
              </w:rPr>
              <w:t xml:space="preserve"> </w:t>
            </w:r>
            <w:r w:rsidRPr="00FA32A8">
              <w:rPr>
                <w:rStyle w:val="fontstyle01"/>
              </w:rPr>
              <w:t>preuzetih obveza za one koji raspolažu državnim poljoprivrednim zemljištem.</w:t>
            </w:r>
          </w:p>
          <w:p w:rsidR="005D0441" w:rsidRDefault="005D0441" w:rsidP="000B247D">
            <w:pPr>
              <w:rPr>
                <w:rFonts w:ascii="Times New Roman" w:hAnsi="Times New Roman" w:cs="Times New Roman"/>
                <w:sz w:val="24"/>
                <w:szCs w:val="24"/>
              </w:rPr>
            </w:pPr>
          </w:p>
          <w:p w:rsidR="007C6147" w:rsidRPr="00AF52D2" w:rsidRDefault="007C6147" w:rsidP="007C6147">
            <w:pPr>
              <w:pStyle w:val="Heading1"/>
              <w:numPr>
                <w:ilvl w:val="0"/>
                <w:numId w:val="3"/>
              </w:numPr>
              <w:spacing w:before="0"/>
              <w:ind w:left="284" w:hanging="284"/>
              <w:outlineLvl w:val="0"/>
              <w:rPr>
                <w:rFonts w:ascii="Times New Roman" w:hAnsi="Times New Roman" w:cs="Times New Roman"/>
                <w:b/>
                <w:sz w:val="24"/>
                <w:szCs w:val="24"/>
              </w:rPr>
            </w:pPr>
            <w:bookmarkStart w:id="1" w:name="_Toc512267633"/>
            <w:r w:rsidRPr="00AF52D2">
              <w:rPr>
                <w:rFonts w:ascii="Times New Roman" w:hAnsi="Times New Roman" w:cs="Times New Roman"/>
                <w:b/>
                <w:sz w:val="24"/>
                <w:szCs w:val="24"/>
              </w:rPr>
              <w:t>POVRŠINE ODREĐENE ZA ZAKUP</w:t>
            </w:r>
            <w:bookmarkEnd w:id="1"/>
          </w:p>
          <w:p w:rsidR="007C6147" w:rsidRPr="00FA32A8" w:rsidRDefault="007C6147" w:rsidP="007C6147">
            <w:pPr>
              <w:rPr>
                <w:rFonts w:ascii="Times New Roman" w:hAnsi="Times New Roman" w:cs="Times New Roman"/>
                <w:szCs w:val="24"/>
              </w:rPr>
            </w:pPr>
          </w:p>
          <w:p w:rsidR="007C6147" w:rsidRDefault="007C6147" w:rsidP="007C6147">
            <w:pPr>
              <w:jc w:val="both"/>
              <w:rPr>
                <w:rFonts w:ascii="Times New Roman" w:hAnsi="Times New Roman" w:cs="Times New Roman"/>
                <w:szCs w:val="24"/>
              </w:rPr>
            </w:pPr>
            <w:r w:rsidRPr="00FA32A8">
              <w:rPr>
                <w:rFonts w:ascii="Times New Roman" w:hAnsi="Times New Roman" w:cs="Times New Roman"/>
                <w:szCs w:val="24"/>
              </w:rPr>
              <w:t xml:space="preserve">Maksimalna površina koja se na području </w:t>
            </w:r>
            <w:r>
              <w:rPr>
                <w:rFonts w:ascii="Times New Roman" w:hAnsi="Times New Roman" w:cs="Times New Roman"/>
                <w:szCs w:val="24"/>
              </w:rPr>
              <w:t xml:space="preserve">Grada Vinkovaca </w:t>
            </w:r>
            <w:r w:rsidRPr="00FA32A8">
              <w:rPr>
                <w:rFonts w:ascii="Times New Roman" w:hAnsi="Times New Roman" w:cs="Times New Roman"/>
                <w:szCs w:val="24"/>
              </w:rPr>
              <w:t xml:space="preserve">može dati u zakup pojedinoj fizičkoj ili </w:t>
            </w:r>
            <w:r w:rsidRPr="007936A0">
              <w:rPr>
                <w:rFonts w:ascii="Times New Roman" w:hAnsi="Times New Roman" w:cs="Times New Roman"/>
                <w:szCs w:val="24"/>
              </w:rPr>
              <w:t xml:space="preserve">pravnoj osobi iznosi </w:t>
            </w:r>
            <w:r>
              <w:rPr>
                <w:rFonts w:ascii="Times New Roman" w:hAnsi="Times New Roman" w:cs="Times New Roman"/>
                <w:szCs w:val="24"/>
              </w:rPr>
              <w:t>5</w:t>
            </w:r>
            <w:r w:rsidRPr="007936A0">
              <w:rPr>
                <w:rFonts w:ascii="Times New Roman" w:hAnsi="Times New Roman" w:cs="Times New Roman"/>
                <w:szCs w:val="24"/>
              </w:rPr>
              <w:t>0,00 hektara.</w:t>
            </w:r>
          </w:p>
          <w:p w:rsidR="007C6147" w:rsidRPr="00FA32A8" w:rsidRDefault="007C6147" w:rsidP="007C6147">
            <w:pPr>
              <w:jc w:val="both"/>
              <w:rPr>
                <w:rFonts w:ascii="Times New Roman" w:hAnsi="Times New Roman" w:cs="Times New Roman"/>
                <w:szCs w:val="24"/>
              </w:rPr>
            </w:pPr>
          </w:p>
          <w:p w:rsidR="007C6147" w:rsidRDefault="007C6147" w:rsidP="007C6147">
            <w:pPr>
              <w:jc w:val="both"/>
              <w:rPr>
                <w:rFonts w:ascii="Times New Roman" w:hAnsi="Times New Roman" w:cs="Times New Roman"/>
                <w:szCs w:val="24"/>
              </w:rPr>
            </w:pPr>
            <w:r w:rsidRPr="00FA32A8">
              <w:rPr>
                <w:rFonts w:ascii="Times New Roman" w:hAnsi="Times New Roman" w:cs="Times New Roman"/>
                <w:szCs w:val="24"/>
              </w:rPr>
              <w:t xml:space="preserve">Na području </w:t>
            </w:r>
            <w:r>
              <w:rPr>
                <w:rFonts w:ascii="Times New Roman" w:hAnsi="Times New Roman" w:cs="Times New Roman"/>
                <w:szCs w:val="24"/>
              </w:rPr>
              <w:t>Grada Vinkovaca</w:t>
            </w:r>
            <w:r w:rsidRPr="00FA32A8">
              <w:rPr>
                <w:rFonts w:ascii="Times New Roman" w:hAnsi="Times New Roman" w:cs="Times New Roman"/>
                <w:szCs w:val="24"/>
              </w:rPr>
              <w:t xml:space="preserve"> za zakup poljoprivrednog zemljišta </w:t>
            </w:r>
            <w:r>
              <w:rPr>
                <w:rFonts w:ascii="Times New Roman" w:hAnsi="Times New Roman" w:cs="Times New Roman"/>
                <w:szCs w:val="24"/>
              </w:rPr>
              <w:t>određeno</w:t>
            </w:r>
            <w:r w:rsidRPr="00FA32A8">
              <w:rPr>
                <w:rFonts w:ascii="Times New Roman" w:hAnsi="Times New Roman" w:cs="Times New Roman"/>
                <w:szCs w:val="24"/>
              </w:rPr>
              <w:t xml:space="preserve"> </w:t>
            </w:r>
            <w:r w:rsidRPr="00426406">
              <w:rPr>
                <w:rFonts w:ascii="Times New Roman" w:hAnsi="Times New Roman" w:cs="Times New Roman"/>
                <w:szCs w:val="24"/>
              </w:rPr>
              <w:t xml:space="preserve">je </w:t>
            </w:r>
            <w:r w:rsidR="00966959" w:rsidRPr="00966959">
              <w:rPr>
                <w:rFonts w:ascii="Times New Roman" w:hAnsi="Times New Roman" w:cs="Times New Roman"/>
                <w:lang w:val="hr-BA"/>
              </w:rPr>
              <w:t xml:space="preserve">1.573,2242 </w:t>
            </w:r>
            <w:r w:rsidR="00962CFD" w:rsidRPr="00962CFD">
              <w:rPr>
                <w:rFonts w:ascii="Times New Roman" w:hAnsi="Times New Roman" w:cs="Times New Roman"/>
                <w:lang w:val="hr-BA"/>
              </w:rPr>
              <w:t>ha</w:t>
            </w:r>
            <w:r w:rsidR="00962CFD">
              <w:rPr>
                <w:rFonts w:ascii="Times New Roman" w:hAnsi="Times New Roman" w:cs="Times New Roman"/>
                <w:lang w:val="hr-BA"/>
              </w:rPr>
              <w:t>.</w:t>
            </w:r>
          </w:p>
          <w:p w:rsidR="004D5FAB" w:rsidRDefault="004D5FAB" w:rsidP="007C6147">
            <w:pPr>
              <w:jc w:val="both"/>
              <w:rPr>
                <w:rFonts w:ascii="Times New Roman" w:hAnsi="Times New Roman" w:cs="Times New Roman"/>
                <w:szCs w:val="24"/>
              </w:rPr>
            </w:pPr>
          </w:p>
          <w:p w:rsidR="004D5FAB" w:rsidRPr="004D5FAB" w:rsidRDefault="004D5FAB" w:rsidP="004D5FAB">
            <w:pPr>
              <w:keepNext/>
              <w:keepLines/>
              <w:numPr>
                <w:ilvl w:val="0"/>
                <w:numId w:val="3"/>
              </w:numPr>
              <w:ind w:left="284" w:hanging="284"/>
              <w:jc w:val="both"/>
              <w:outlineLvl w:val="0"/>
              <w:rPr>
                <w:rFonts w:ascii="Times New Roman" w:eastAsia="Calibri Light" w:hAnsi="Times New Roman" w:cs="Times New Roman"/>
                <w:b/>
                <w:sz w:val="24"/>
                <w:szCs w:val="24"/>
              </w:rPr>
            </w:pPr>
            <w:bookmarkStart w:id="2" w:name="_Toc512267634"/>
            <w:r w:rsidRPr="004D5FAB">
              <w:rPr>
                <w:rFonts w:ascii="Times New Roman" w:eastAsia="Calibri Light" w:hAnsi="Times New Roman" w:cs="Times New Roman"/>
                <w:b/>
                <w:sz w:val="24"/>
                <w:szCs w:val="24"/>
              </w:rPr>
              <w:t>POVRŠINE ODREĐENE ZA PRODAJU</w:t>
            </w:r>
            <w:bookmarkEnd w:id="2"/>
          </w:p>
          <w:p w:rsidR="004D5FAB" w:rsidRPr="004D5FAB" w:rsidRDefault="004D5FAB" w:rsidP="004D5FAB">
            <w:pPr>
              <w:jc w:val="both"/>
              <w:rPr>
                <w:rFonts w:ascii="Times New Roman" w:eastAsia="Times New Roman" w:hAnsi="Times New Roman" w:cs="Times New Roman"/>
                <w:sz w:val="24"/>
                <w:szCs w:val="24"/>
                <w:lang w:eastAsia="hr-HR"/>
              </w:rPr>
            </w:pPr>
          </w:p>
          <w:p w:rsidR="004D5FAB" w:rsidRPr="004D5FAB" w:rsidRDefault="004D5FAB" w:rsidP="004D5FAB">
            <w:pPr>
              <w:jc w:val="both"/>
              <w:rPr>
                <w:rFonts w:ascii="Times New Roman" w:eastAsia="Calibri" w:hAnsi="Times New Roman" w:cs="Times New Roman"/>
                <w:sz w:val="24"/>
                <w:szCs w:val="24"/>
              </w:rPr>
            </w:pPr>
            <w:r w:rsidRPr="004D5FAB">
              <w:rPr>
                <w:rFonts w:ascii="Times New Roman" w:eastAsia="Times New Roman" w:hAnsi="Times New Roman" w:cs="Times New Roman"/>
                <w:sz w:val="24"/>
                <w:szCs w:val="24"/>
                <w:lang w:eastAsia="hr-HR"/>
              </w:rPr>
              <w:t xml:space="preserve">Na području </w:t>
            </w:r>
            <w:r>
              <w:rPr>
                <w:rFonts w:ascii="Times New Roman" w:eastAsia="Times New Roman" w:hAnsi="Times New Roman" w:cs="Times New Roman"/>
                <w:sz w:val="24"/>
                <w:szCs w:val="24"/>
                <w:lang w:eastAsia="hr-HR"/>
              </w:rPr>
              <w:t>Grada Vinkovaca</w:t>
            </w:r>
            <w:r w:rsidRPr="004D5FAB">
              <w:rPr>
                <w:rFonts w:ascii="Times New Roman" w:eastAsia="Times New Roman" w:hAnsi="Times New Roman" w:cs="Times New Roman"/>
                <w:sz w:val="24"/>
                <w:szCs w:val="24"/>
                <w:lang w:eastAsia="hr-HR"/>
              </w:rPr>
              <w:t xml:space="preserve"> ne postoje površine poljoprivrednog zemljišta u vlasništvu Republike Hrvatske određene za prodaju.</w:t>
            </w:r>
          </w:p>
          <w:p w:rsidR="004D5FAB" w:rsidRPr="004D5FAB" w:rsidRDefault="004D5FAB" w:rsidP="004D5FAB">
            <w:pPr>
              <w:jc w:val="both"/>
              <w:rPr>
                <w:rFonts w:ascii="Times New Roman" w:eastAsia="Calibri" w:hAnsi="Times New Roman" w:cs="Times New Roman"/>
                <w:sz w:val="24"/>
                <w:szCs w:val="24"/>
              </w:rPr>
            </w:pPr>
          </w:p>
          <w:p w:rsidR="004D5FAB" w:rsidRPr="004D5FAB" w:rsidRDefault="004D5FAB" w:rsidP="004D5FAB">
            <w:pPr>
              <w:jc w:val="both"/>
              <w:rPr>
                <w:rFonts w:ascii="Times New Roman" w:eastAsia="Calibri" w:hAnsi="Times New Roman" w:cs="Times New Roman"/>
                <w:sz w:val="24"/>
                <w:szCs w:val="24"/>
              </w:rPr>
            </w:pPr>
          </w:p>
          <w:p w:rsidR="004D5FAB" w:rsidRDefault="004D5FAB" w:rsidP="004D5FAB">
            <w:pPr>
              <w:keepNext/>
              <w:keepLines/>
              <w:numPr>
                <w:ilvl w:val="0"/>
                <w:numId w:val="3"/>
              </w:numPr>
              <w:ind w:left="284" w:hanging="284"/>
              <w:jc w:val="both"/>
              <w:outlineLvl w:val="0"/>
              <w:rPr>
                <w:rFonts w:ascii="Times New Roman" w:eastAsia="Calibri Light" w:hAnsi="Times New Roman" w:cs="Times New Roman"/>
                <w:b/>
                <w:sz w:val="24"/>
                <w:szCs w:val="24"/>
              </w:rPr>
            </w:pPr>
            <w:bookmarkStart w:id="3" w:name="_Toc512267635"/>
            <w:r w:rsidRPr="004D5FAB">
              <w:rPr>
                <w:rFonts w:ascii="Times New Roman" w:eastAsia="Calibri Light" w:hAnsi="Times New Roman" w:cs="Times New Roman"/>
                <w:b/>
                <w:sz w:val="24"/>
                <w:szCs w:val="24"/>
              </w:rPr>
              <w:t xml:space="preserve">POVRŠINE ODREĐENE ZA POVRAT </w:t>
            </w:r>
            <w:bookmarkEnd w:id="3"/>
          </w:p>
          <w:p w:rsidR="00B63E27" w:rsidRPr="004D5FAB" w:rsidRDefault="00B63E27" w:rsidP="00B63E27">
            <w:pPr>
              <w:keepNext/>
              <w:keepLines/>
              <w:ind w:left="284"/>
              <w:jc w:val="both"/>
              <w:outlineLvl w:val="0"/>
              <w:rPr>
                <w:rFonts w:ascii="Times New Roman" w:eastAsia="Calibri Light" w:hAnsi="Times New Roman" w:cs="Times New Roman"/>
                <w:b/>
                <w:sz w:val="24"/>
                <w:szCs w:val="24"/>
              </w:rPr>
            </w:pPr>
          </w:p>
          <w:p w:rsidR="004D5FAB" w:rsidRPr="004D5FAB" w:rsidRDefault="00433DA0" w:rsidP="004D5FAB">
            <w:pPr>
              <w:spacing w:after="160" w:line="256" w:lineRule="auto"/>
              <w:rPr>
                <w:rFonts w:ascii="Times New Roman" w:eastAsia="Calibri" w:hAnsi="Times New Roman" w:cs="Times New Roman"/>
                <w:sz w:val="24"/>
                <w:szCs w:val="24"/>
              </w:rPr>
            </w:pPr>
            <w:r>
              <w:rPr>
                <w:rFonts w:ascii="Times New Roman" w:eastAsia="Calibri" w:hAnsi="Times New Roman" w:cs="Times New Roman"/>
                <w:sz w:val="24"/>
                <w:szCs w:val="24"/>
              </w:rPr>
              <w:t>Sukladno dopisu Ureda državne uprave</w:t>
            </w:r>
            <w:r w:rsidR="006333AC">
              <w:rPr>
                <w:rFonts w:ascii="Times New Roman" w:eastAsia="Calibri" w:hAnsi="Times New Roman" w:cs="Times New Roman"/>
                <w:sz w:val="24"/>
                <w:szCs w:val="24"/>
              </w:rPr>
              <w:t xml:space="preserve"> u Vukovarsko-srijemskoj županiji, Ispostava Vinkovci, </w:t>
            </w:r>
            <w:r w:rsidR="00B63E27" w:rsidRPr="00B63E27">
              <w:rPr>
                <w:rFonts w:ascii="Times New Roman" w:eastAsia="Calibri" w:hAnsi="Times New Roman" w:cs="Times New Roman"/>
                <w:sz w:val="24"/>
                <w:szCs w:val="24"/>
              </w:rPr>
              <w:t xml:space="preserve"> </w:t>
            </w:r>
            <w:r w:rsidR="006333AC">
              <w:rPr>
                <w:rFonts w:ascii="Times New Roman" w:eastAsia="Calibri" w:hAnsi="Times New Roman" w:cs="Times New Roman"/>
                <w:sz w:val="24"/>
                <w:szCs w:val="24"/>
              </w:rPr>
              <w:t xml:space="preserve">50 ha je </w:t>
            </w:r>
            <w:r w:rsidR="00B63E27" w:rsidRPr="00B63E27">
              <w:rPr>
                <w:rFonts w:ascii="Times New Roman" w:eastAsia="Calibri" w:hAnsi="Times New Roman" w:cs="Times New Roman"/>
                <w:sz w:val="24"/>
                <w:szCs w:val="24"/>
              </w:rPr>
              <w:t>površin</w:t>
            </w:r>
            <w:r w:rsidR="006333AC">
              <w:rPr>
                <w:rFonts w:ascii="Times New Roman" w:eastAsia="Calibri" w:hAnsi="Times New Roman" w:cs="Times New Roman"/>
                <w:sz w:val="24"/>
                <w:szCs w:val="24"/>
              </w:rPr>
              <w:t>a</w:t>
            </w:r>
            <w:r w:rsidR="00B63E27" w:rsidRPr="00B63E27">
              <w:rPr>
                <w:rFonts w:ascii="Times New Roman" w:eastAsia="Calibri" w:hAnsi="Times New Roman" w:cs="Times New Roman"/>
                <w:sz w:val="24"/>
                <w:szCs w:val="24"/>
              </w:rPr>
              <w:t xml:space="preserve"> koju je potrebno osigurati kao naknadu za oduzetu imovinu (obzirom na podnijete</w:t>
            </w:r>
            <w:r>
              <w:rPr>
                <w:rFonts w:ascii="Times New Roman" w:eastAsia="Calibri" w:hAnsi="Times New Roman" w:cs="Times New Roman"/>
                <w:sz w:val="24"/>
                <w:szCs w:val="24"/>
              </w:rPr>
              <w:t>,</w:t>
            </w:r>
            <w:r w:rsidR="00B63E27" w:rsidRPr="00B63E27">
              <w:rPr>
                <w:rFonts w:ascii="Times New Roman" w:eastAsia="Calibri" w:hAnsi="Times New Roman" w:cs="Times New Roman"/>
                <w:sz w:val="24"/>
                <w:szCs w:val="24"/>
              </w:rPr>
              <w:t xml:space="preserve"> a neriješene zahtjeve) sukladno Zakonu o naknadi za imovinu oduzetu za vrijeme jugoslavenske komunističke vladavine („Narodne novine“ broj 92/96, 39/99, 92/99, 43/00, 131/00, 27/01, 34/01, 118/01, 80/02 i 81/02). </w:t>
            </w:r>
          </w:p>
          <w:p w:rsidR="004D5FAB" w:rsidRPr="004D5FAB" w:rsidRDefault="004D5FAB" w:rsidP="004D5FAB">
            <w:pPr>
              <w:spacing w:after="160" w:line="256" w:lineRule="auto"/>
              <w:rPr>
                <w:rFonts w:ascii="Times New Roman" w:eastAsia="Calibri" w:hAnsi="Times New Roman" w:cs="Times New Roman"/>
                <w:sz w:val="24"/>
                <w:szCs w:val="24"/>
              </w:rPr>
            </w:pPr>
            <w:r w:rsidRPr="004D5FAB">
              <w:rPr>
                <w:rFonts w:ascii="Times New Roman" w:eastAsia="Calibri" w:hAnsi="Times New Roman" w:cs="Times New Roman"/>
                <w:sz w:val="24"/>
                <w:szCs w:val="24"/>
              </w:rPr>
              <w:t xml:space="preserve">Na području Grada Vinkovca nalazi se </w:t>
            </w:r>
            <w:r w:rsidR="00966959" w:rsidRPr="00966959">
              <w:rPr>
                <w:rFonts w:ascii="Times New Roman" w:eastAsia="Calibri" w:hAnsi="Times New Roman" w:cs="Times New Roman"/>
                <w:sz w:val="24"/>
                <w:szCs w:val="24"/>
              </w:rPr>
              <w:t xml:space="preserve">51,9949 </w:t>
            </w:r>
            <w:r w:rsidRPr="004D5FAB">
              <w:rPr>
                <w:rFonts w:ascii="Times New Roman" w:eastAsia="Calibri" w:hAnsi="Times New Roman" w:cs="Times New Roman"/>
                <w:sz w:val="24"/>
                <w:szCs w:val="24"/>
                <w:lang w:val="hr-BA"/>
              </w:rPr>
              <w:t xml:space="preserve">ha </w:t>
            </w:r>
            <w:r w:rsidR="00962CFD">
              <w:rPr>
                <w:rFonts w:ascii="Times New Roman" w:eastAsia="Calibri" w:hAnsi="Times New Roman" w:cs="Times New Roman"/>
                <w:sz w:val="24"/>
                <w:szCs w:val="24"/>
                <w:lang w:val="hr-BA"/>
              </w:rPr>
              <w:t xml:space="preserve">poljoprivrednog i graničnog poljoprivrednog </w:t>
            </w:r>
            <w:r w:rsidRPr="004D5FAB">
              <w:rPr>
                <w:rFonts w:ascii="Times New Roman" w:eastAsia="Calibri" w:hAnsi="Times New Roman" w:cs="Times New Roman"/>
                <w:sz w:val="24"/>
                <w:szCs w:val="24"/>
                <w:lang w:val="hr-BA"/>
              </w:rPr>
              <w:t>zemljišta određenog za povrat.</w:t>
            </w:r>
            <w:r w:rsidR="00962CFD">
              <w:rPr>
                <w:rFonts w:ascii="Times New Roman" w:eastAsia="Calibri" w:hAnsi="Times New Roman" w:cs="Times New Roman"/>
                <w:sz w:val="24"/>
                <w:szCs w:val="24"/>
                <w:lang w:val="hr-BA"/>
              </w:rPr>
              <w:t xml:space="preserve"> S obzirom da nemamo tehničke mogućnosti </w:t>
            </w:r>
            <w:r w:rsidR="004715F1">
              <w:rPr>
                <w:rFonts w:ascii="Times New Roman" w:eastAsia="Calibri" w:hAnsi="Times New Roman" w:cs="Times New Roman"/>
                <w:sz w:val="24"/>
                <w:szCs w:val="24"/>
                <w:lang w:val="hr-BA"/>
              </w:rPr>
              <w:t xml:space="preserve">točnog </w:t>
            </w:r>
            <w:r w:rsidR="00962CFD">
              <w:rPr>
                <w:rFonts w:ascii="Times New Roman" w:eastAsia="Calibri" w:hAnsi="Times New Roman" w:cs="Times New Roman"/>
                <w:sz w:val="24"/>
                <w:szCs w:val="24"/>
                <w:lang w:val="hr-BA"/>
              </w:rPr>
              <w:t>određivanja granice na graničnim parcelama poljoprivrednog zemljišta osim izlaska ovlaštenog geodete</w:t>
            </w:r>
            <w:r w:rsidR="00433DA0">
              <w:rPr>
                <w:rFonts w:ascii="Times New Roman" w:eastAsia="Calibri" w:hAnsi="Times New Roman" w:cs="Times New Roman"/>
                <w:sz w:val="24"/>
                <w:szCs w:val="24"/>
                <w:lang w:val="hr-BA"/>
              </w:rPr>
              <w:t xml:space="preserve"> i</w:t>
            </w:r>
            <w:r w:rsidR="006333AC">
              <w:rPr>
                <w:rFonts w:ascii="Times New Roman" w:eastAsia="Calibri" w:hAnsi="Times New Roman" w:cs="Times New Roman"/>
                <w:sz w:val="24"/>
                <w:szCs w:val="24"/>
                <w:lang w:val="hr-BA"/>
              </w:rPr>
              <w:t xml:space="preserve"> nove kata</w:t>
            </w:r>
            <w:r w:rsidR="00FA689F">
              <w:rPr>
                <w:rFonts w:ascii="Times New Roman" w:eastAsia="Calibri" w:hAnsi="Times New Roman" w:cs="Times New Roman"/>
                <w:sz w:val="24"/>
                <w:szCs w:val="24"/>
                <w:lang w:val="hr-BA"/>
              </w:rPr>
              <w:t>s</w:t>
            </w:r>
            <w:r w:rsidR="006333AC">
              <w:rPr>
                <w:rFonts w:ascii="Times New Roman" w:eastAsia="Calibri" w:hAnsi="Times New Roman" w:cs="Times New Roman"/>
                <w:sz w:val="24"/>
                <w:szCs w:val="24"/>
                <w:lang w:val="hr-BA"/>
              </w:rPr>
              <w:t>tarske izmjere,</w:t>
            </w:r>
            <w:r w:rsidR="00433DA0">
              <w:rPr>
                <w:rFonts w:ascii="Times New Roman" w:eastAsia="Calibri" w:hAnsi="Times New Roman" w:cs="Times New Roman"/>
                <w:sz w:val="24"/>
                <w:szCs w:val="24"/>
                <w:lang w:val="hr-BA"/>
              </w:rPr>
              <w:t xml:space="preserve"> </w:t>
            </w:r>
            <w:r w:rsidR="00962CFD">
              <w:rPr>
                <w:rFonts w:ascii="Times New Roman" w:eastAsia="Calibri" w:hAnsi="Times New Roman" w:cs="Times New Roman"/>
                <w:sz w:val="24"/>
                <w:szCs w:val="24"/>
                <w:lang w:val="hr-BA"/>
              </w:rPr>
              <w:t>ostavili smo više h</w:t>
            </w:r>
            <w:r w:rsidR="004715F1">
              <w:rPr>
                <w:rFonts w:ascii="Times New Roman" w:eastAsia="Calibri" w:hAnsi="Times New Roman" w:cs="Times New Roman"/>
                <w:sz w:val="24"/>
                <w:szCs w:val="24"/>
                <w:lang w:val="hr-BA"/>
              </w:rPr>
              <w:t>ektara</w:t>
            </w:r>
            <w:r w:rsidR="00962CFD">
              <w:rPr>
                <w:rFonts w:ascii="Times New Roman" w:eastAsia="Calibri" w:hAnsi="Times New Roman" w:cs="Times New Roman"/>
                <w:sz w:val="24"/>
                <w:szCs w:val="24"/>
                <w:lang w:val="hr-BA"/>
              </w:rPr>
              <w:t xml:space="preserve"> za povrat od traženih 50 ha</w:t>
            </w:r>
            <w:r w:rsidR="004715F1">
              <w:rPr>
                <w:rFonts w:ascii="Times New Roman" w:eastAsia="Calibri" w:hAnsi="Times New Roman" w:cs="Times New Roman"/>
                <w:sz w:val="24"/>
                <w:szCs w:val="24"/>
                <w:lang w:val="hr-BA"/>
              </w:rPr>
              <w:t xml:space="preserve">. </w:t>
            </w:r>
          </w:p>
          <w:p w:rsidR="004D5FAB" w:rsidRPr="004D5FAB" w:rsidRDefault="004D5FAB" w:rsidP="004D5FAB">
            <w:pPr>
              <w:spacing w:line="257" w:lineRule="auto"/>
              <w:rPr>
                <w:rFonts w:ascii="Calibri" w:eastAsia="Calibri" w:hAnsi="Calibri" w:cs="Arial"/>
                <w:sz w:val="24"/>
              </w:rPr>
            </w:pPr>
          </w:p>
          <w:p w:rsidR="004D5FAB" w:rsidRPr="004D5FAB" w:rsidRDefault="004D5FAB" w:rsidP="004D5FAB">
            <w:pPr>
              <w:keepNext/>
              <w:keepLines/>
              <w:numPr>
                <w:ilvl w:val="0"/>
                <w:numId w:val="3"/>
              </w:numPr>
              <w:ind w:left="284" w:hanging="284"/>
              <w:jc w:val="both"/>
              <w:outlineLvl w:val="0"/>
              <w:rPr>
                <w:rFonts w:ascii="Times New Roman" w:eastAsia="Calibri Light" w:hAnsi="Times New Roman" w:cs="Times New Roman"/>
                <w:b/>
                <w:sz w:val="24"/>
                <w:szCs w:val="24"/>
              </w:rPr>
            </w:pPr>
            <w:bookmarkStart w:id="4" w:name="_Toc512267636"/>
            <w:r w:rsidRPr="004D5FAB">
              <w:rPr>
                <w:rFonts w:ascii="Times New Roman" w:eastAsia="Calibri Light" w:hAnsi="Times New Roman" w:cs="Times New Roman"/>
                <w:b/>
                <w:sz w:val="24"/>
                <w:szCs w:val="24"/>
              </w:rPr>
              <w:t>POVRŠINE ODREĐENE ZA ZAKUP ZA RIBNJAKE</w:t>
            </w:r>
            <w:bookmarkEnd w:id="4"/>
          </w:p>
          <w:p w:rsidR="004D5FAB" w:rsidRPr="004D5FAB" w:rsidRDefault="004D5FAB" w:rsidP="004D5FAB">
            <w:pPr>
              <w:rPr>
                <w:rFonts w:ascii="Times New Roman" w:eastAsia="Calibri" w:hAnsi="Times New Roman" w:cs="Times New Roman"/>
                <w:sz w:val="24"/>
                <w:szCs w:val="24"/>
              </w:rPr>
            </w:pPr>
          </w:p>
          <w:p w:rsidR="004D5FAB" w:rsidRPr="004D5FAB" w:rsidRDefault="004D5FAB" w:rsidP="004D5FAB">
            <w:pPr>
              <w:jc w:val="both"/>
              <w:rPr>
                <w:rFonts w:ascii="Times New Roman" w:eastAsia="Calibri" w:hAnsi="Times New Roman" w:cs="Times New Roman"/>
                <w:sz w:val="24"/>
                <w:szCs w:val="24"/>
              </w:rPr>
            </w:pPr>
            <w:r w:rsidRPr="004D5FAB">
              <w:rPr>
                <w:rFonts w:ascii="Times New Roman" w:eastAsia="Calibri" w:hAnsi="Times New Roman" w:cs="Times New Roman"/>
                <w:sz w:val="24"/>
                <w:szCs w:val="24"/>
              </w:rPr>
              <w:t xml:space="preserve">Na području </w:t>
            </w:r>
            <w:r>
              <w:rPr>
                <w:rFonts w:ascii="Times New Roman" w:eastAsia="Calibri" w:hAnsi="Times New Roman" w:cs="Times New Roman"/>
                <w:sz w:val="24"/>
                <w:szCs w:val="24"/>
              </w:rPr>
              <w:t>Grada Vinkovaca</w:t>
            </w:r>
            <w:r w:rsidRPr="004D5FAB">
              <w:rPr>
                <w:rFonts w:ascii="Times New Roman" w:eastAsia="Calibri" w:hAnsi="Times New Roman" w:cs="Times New Roman"/>
                <w:sz w:val="24"/>
                <w:szCs w:val="24"/>
              </w:rPr>
              <w:t xml:space="preserve"> ne postoje površine </w:t>
            </w:r>
            <w:r w:rsidRPr="004D5FAB">
              <w:rPr>
                <w:rFonts w:ascii="Times New Roman" w:eastAsia="Times New Roman" w:hAnsi="Times New Roman" w:cs="Times New Roman"/>
                <w:sz w:val="24"/>
                <w:szCs w:val="24"/>
                <w:lang w:eastAsia="hr-HR"/>
              </w:rPr>
              <w:t>poljoprivrednog zemljišta u vlasništvu Republike Hrvatske određene</w:t>
            </w:r>
            <w:r w:rsidRPr="004D5FAB">
              <w:rPr>
                <w:rFonts w:ascii="Times New Roman" w:eastAsia="Calibri" w:hAnsi="Times New Roman" w:cs="Times New Roman"/>
                <w:sz w:val="24"/>
                <w:szCs w:val="24"/>
              </w:rPr>
              <w:t xml:space="preserve"> za zakup za ribnjake.</w:t>
            </w:r>
          </w:p>
          <w:p w:rsidR="004D5FAB" w:rsidRPr="004D5FAB" w:rsidRDefault="004D5FAB" w:rsidP="004D5FAB">
            <w:pPr>
              <w:spacing w:after="160" w:line="256" w:lineRule="auto"/>
              <w:rPr>
                <w:rFonts w:ascii="Calibri" w:eastAsia="Calibri" w:hAnsi="Calibri" w:cs="Arial"/>
                <w:sz w:val="24"/>
              </w:rPr>
            </w:pPr>
          </w:p>
          <w:p w:rsidR="004D5FAB" w:rsidRPr="004D5FAB" w:rsidRDefault="004D5FAB" w:rsidP="004D5FAB">
            <w:pPr>
              <w:keepNext/>
              <w:keepLines/>
              <w:numPr>
                <w:ilvl w:val="0"/>
                <w:numId w:val="3"/>
              </w:numPr>
              <w:ind w:left="284" w:hanging="284"/>
              <w:jc w:val="both"/>
              <w:outlineLvl w:val="0"/>
              <w:rPr>
                <w:rFonts w:ascii="Times New Roman" w:eastAsia="Calibri Light" w:hAnsi="Times New Roman" w:cs="Times New Roman"/>
                <w:b/>
                <w:sz w:val="24"/>
                <w:szCs w:val="24"/>
              </w:rPr>
            </w:pPr>
            <w:bookmarkStart w:id="5" w:name="_Toc512267637"/>
            <w:r w:rsidRPr="004D5FAB">
              <w:rPr>
                <w:rFonts w:ascii="Times New Roman" w:eastAsia="Calibri Light" w:hAnsi="Times New Roman" w:cs="Times New Roman"/>
                <w:b/>
                <w:sz w:val="24"/>
                <w:szCs w:val="24"/>
              </w:rPr>
              <w:t>POVRŠINE ODREĐENE ZA ZAKUP ZAJEDNIČKIH PAŠNJAKA</w:t>
            </w:r>
            <w:bookmarkEnd w:id="5"/>
          </w:p>
          <w:p w:rsidR="004D5FAB" w:rsidRPr="004D5FAB" w:rsidRDefault="004D5FAB" w:rsidP="004D5FAB">
            <w:pPr>
              <w:rPr>
                <w:rFonts w:ascii="Times New Roman" w:eastAsia="Calibri" w:hAnsi="Times New Roman" w:cs="Times New Roman"/>
                <w:sz w:val="24"/>
                <w:szCs w:val="24"/>
              </w:rPr>
            </w:pPr>
          </w:p>
          <w:p w:rsidR="004D5FAB" w:rsidRPr="004D5FAB" w:rsidRDefault="004D5FAB" w:rsidP="004D5FAB">
            <w:pPr>
              <w:jc w:val="both"/>
              <w:rPr>
                <w:rFonts w:ascii="Times New Roman" w:eastAsia="Calibri" w:hAnsi="Times New Roman" w:cs="Times New Roman"/>
                <w:sz w:val="24"/>
                <w:szCs w:val="24"/>
              </w:rPr>
            </w:pPr>
            <w:r w:rsidRPr="004D5FAB">
              <w:rPr>
                <w:rFonts w:ascii="Times New Roman" w:eastAsia="Calibri" w:hAnsi="Times New Roman" w:cs="Times New Roman"/>
                <w:sz w:val="24"/>
                <w:szCs w:val="24"/>
              </w:rPr>
              <w:t xml:space="preserve">Na području </w:t>
            </w:r>
            <w:r>
              <w:rPr>
                <w:rFonts w:ascii="Times New Roman" w:eastAsia="Calibri" w:hAnsi="Times New Roman" w:cs="Times New Roman"/>
                <w:sz w:val="24"/>
                <w:szCs w:val="24"/>
              </w:rPr>
              <w:t>Grada Vinkovaca</w:t>
            </w:r>
            <w:r w:rsidRPr="004D5FAB">
              <w:rPr>
                <w:rFonts w:ascii="Times New Roman" w:eastAsia="Calibri" w:hAnsi="Times New Roman" w:cs="Times New Roman"/>
                <w:sz w:val="24"/>
                <w:szCs w:val="24"/>
              </w:rPr>
              <w:t xml:space="preserve"> ne postoje površine </w:t>
            </w:r>
            <w:r w:rsidRPr="004D5FAB">
              <w:rPr>
                <w:rFonts w:ascii="Times New Roman" w:eastAsia="Times New Roman" w:hAnsi="Times New Roman" w:cs="Times New Roman"/>
                <w:sz w:val="24"/>
                <w:szCs w:val="24"/>
                <w:lang w:eastAsia="hr-HR"/>
              </w:rPr>
              <w:t>poljoprivrednog zemljišta u vlasništvu Republike Hrvatske određene</w:t>
            </w:r>
            <w:r w:rsidRPr="004D5FAB">
              <w:rPr>
                <w:rFonts w:ascii="Times New Roman" w:eastAsia="Calibri" w:hAnsi="Times New Roman" w:cs="Times New Roman"/>
                <w:sz w:val="24"/>
                <w:szCs w:val="24"/>
              </w:rPr>
              <w:t xml:space="preserve"> za zakup zajedničkih pašnjaka.  </w:t>
            </w:r>
          </w:p>
          <w:p w:rsidR="004D5FAB" w:rsidRPr="004D5FAB" w:rsidRDefault="004D5FAB" w:rsidP="004D5FAB">
            <w:pPr>
              <w:rPr>
                <w:rFonts w:ascii="Times New Roman" w:eastAsia="Calibri" w:hAnsi="Times New Roman" w:cs="Times New Roman"/>
                <w:sz w:val="24"/>
                <w:szCs w:val="24"/>
              </w:rPr>
            </w:pPr>
          </w:p>
          <w:p w:rsidR="00FF52D1" w:rsidRDefault="00FF52D1" w:rsidP="00FF52D1">
            <w:pPr>
              <w:keepNext/>
              <w:keepLines/>
              <w:jc w:val="both"/>
              <w:outlineLvl w:val="0"/>
              <w:rPr>
                <w:rFonts w:ascii="Times New Roman" w:eastAsia="Calibri Light" w:hAnsi="Times New Roman" w:cs="Times New Roman"/>
                <w:b/>
                <w:sz w:val="24"/>
                <w:szCs w:val="24"/>
              </w:rPr>
            </w:pPr>
            <w:bookmarkStart w:id="6" w:name="_Toc512267638"/>
          </w:p>
          <w:p w:rsidR="004D5FAB" w:rsidRPr="00FF52D1" w:rsidRDefault="004D5FAB" w:rsidP="00FF52D1">
            <w:pPr>
              <w:pStyle w:val="ListParagraph"/>
              <w:keepNext/>
              <w:keepLines/>
              <w:numPr>
                <w:ilvl w:val="0"/>
                <w:numId w:val="3"/>
              </w:numPr>
              <w:ind w:left="306" w:hanging="284"/>
              <w:jc w:val="both"/>
              <w:outlineLvl w:val="0"/>
              <w:rPr>
                <w:rFonts w:ascii="Times New Roman" w:eastAsia="Calibri Light" w:hAnsi="Times New Roman" w:cs="Times New Roman"/>
                <w:b/>
                <w:sz w:val="24"/>
                <w:szCs w:val="24"/>
              </w:rPr>
            </w:pPr>
            <w:r w:rsidRPr="00FF52D1">
              <w:rPr>
                <w:rFonts w:ascii="Times New Roman" w:eastAsia="Calibri Light" w:hAnsi="Times New Roman" w:cs="Times New Roman"/>
                <w:b/>
                <w:sz w:val="24"/>
                <w:szCs w:val="24"/>
              </w:rPr>
              <w:t>POVRŠINE ODREĐENE ZA OSTALE NAMJENE</w:t>
            </w:r>
            <w:bookmarkEnd w:id="6"/>
          </w:p>
          <w:p w:rsidR="004D5FAB" w:rsidRPr="004D5FAB" w:rsidRDefault="004D5FAB" w:rsidP="004D5FAB">
            <w:pPr>
              <w:keepNext/>
              <w:keepLines/>
              <w:jc w:val="both"/>
              <w:outlineLvl w:val="0"/>
              <w:rPr>
                <w:rFonts w:ascii="Times New Roman" w:eastAsia="Calibri Light" w:hAnsi="Times New Roman" w:cs="Times New Roman"/>
                <w:sz w:val="24"/>
                <w:szCs w:val="24"/>
              </w:rPr>
            </w:pPr>
          </w:p>
          <w:p w:rsidR="004D5FAB" w:rsidRDefault="004D5FAB" w:rsidP="004D5FAB">
            <w:pPr>
              <w:jc w:val="both"/>
              <w:rPr>
                <w:rFonts w:ascii="Times New Roman" w:eastAsia="Calibri" w:hAnsi="Times New Roman" w:cs="Times New Roman"/>
                <w:sz w:val="24"/>
                <w:szCs w:val="24"/>
              </w:rPr>
            </w:pPr>
            <w:r w:rsidRPr="004D5FAB">
              <w:rPr>
                <w:rFonts w:ascii="Times New Roman" w:eastAsia="Calibri" w:hAnsi="Times New Roman" w:cs="Times New Roman"/>
                <w:sz w:val="24"/>
                <w:szCs w:val="24"/>
              </w:rPr>
              <w:t xml:space="preserve">Na području </w:t>
            </w:r>
            <w:r w:rsidRPr="006F19C9">
              <w:rPr>
                <w:rFonts w:ascii="Times New Roman" w:eastAsia="Calibri" w:hAnsi="Times New Roman" w:cs="Times New Roman"/>
                <w:sz w:val="24"/>
                <w:szCs w:val="24"/>
              </w:rPr>
              <w:t xml:space="preserve">Grada Vinkovaca nalazi se </w:t>
            </w:r>
            <w:r w:rsidR="004715F1" w:rsidRPr="00D218A1">
              <w:rPr>
                <w:lang w:val="hr-BA"/>
              </w:rPr>
              <w:t>45,1185 ha</w:t>
            </w:r>
            <w:r w:rsidR="004715F1" w:rsidRPr="004D5FAB">
              <w:rPr>
                <w:rFonts w:ascii="Times New Roman" w:eastAsia="Calibri" w:hAnsi="Times New Roman" w:cs="Times New Roman"/>
                <w:sz w:val="24"/>
                <w:szCs w:val="24"/>
              </w:rPr>
              <w:t xml:space="preserve"> </w:t>
            </w:r>
            <w:r w:rsidRPr="004D5FAB">
              <w:rPr>
                <w:rFonts w:ascii="Times New Roman" w:eastAsia="Calibri" w:hAnsi="Times New Roman" w:cs="Times New Roman"/>
                <w:sz w:val="24"/>
                <w:szCs w:val="24"/>
              </w:rPr>
              <w:t xml:space="preserve">površine poljoprivrednog zemljišta u vlasništvu Republike Hrvatske određene za ostale namjene. </w:t>
            </w:r>
          </w:p>
          <w:p w:rsidR="00514FBA" w:rsidRDefault="00514FBA" w:rsidP="004D5FAB">
            <w:pPr>
              <w:jc w:val="both"/>
              <w:rPr>
                <w:rFonts w:ascii="Times New Roman" w:eastAsia="Calibri" w:hAnsi="Times New Roman" w:cs="Times New Roman"/>
                <w:sz w:val="24"/>
                <w:szCs w:val="24"/>
              </w:rPr>
            </w:pPr>
          </w:p>
          <w:p w:rsidR="007C6147" w:rsidRDefault="007C6147" w:rsidP="000B247D">
            <w:pPr>
              <w:rPr>
                <w:rFonts w:ascii="Times New Roman" w:hAnsi="Times New Roman" w:cs="Times New Roman"/>
                <w:sz w:val="24"/>
                <w:szCs w:val="24"/>
              </w:rPr>
            </w:pPr>
          </w:p>
          <w:p w:rsidR="00664428" w:rsidRDefault="00664428" w:rsidP="000B247D">
            <w:pPr>
              <w:rPr>
                <w:rFonts w:ascii="Times New Roman" w:hAnsi="Times New Roman" w:cs="Times New Roman"/>
                <w:sz w:val="24"/>
                <w:szCs w:val="24"/>
              </w:rPr>
            </w:pPr>
          </w:p>
          <w:p w:rsidR="00664428" w:rsidRDefault="00664428" w:rsidP="000B247D">
            <w:pPr>
              <w:rPr>
                <w:rFonts w:ascii="Times New Roman" w:hAnsi="Times New Roman" w:cs="Times New Roman"/>
                <w:sz w:val="24"/>
                <w:szCs w:val="24"/>
              </w:rPr>
            </w:pPr>
          </w:p>
          <w:p w:rsidR="00664428" w:rsidRDefault="00664428" w:rsidP="000B247D">
            <w:pPr>
              <w:rPr>
                <w:rFonts w:ascii="Times New Roman" w:hAnsi="Times New Roman" w:cs="Times New Roman"/>
                <w:sz w:val="24"/>
                <w:szCs w:val="24"/>
              </w:rPr>
            </w:pPr>
            <w:bookmarkStart w:id="7" w:name="_GoBack"/>
            <w:bookmarkEnd w:id="7"/>
          </w:p>
          <w:p w:rsidR="006F19C9" w:rsidRDefault="006F19C9" w:rsidP="000B247D">
            <w:pPr>
              <w:rPr>
                <w:rFonts w:ascii="Times New Roman" w:hAnsi="Times New Roman" w:cs="Times New Roman"/>
                <w:sz w:val="24"/>
                <w:szCs w:val="24"/>
              </w:rPr>
            </w:pPr>
          </w:p>
          <w:p w:rsidR="006F19C9" w:rsidRDefault="006F19C9" w:rsidP="006F19C9">
            <w:pPr>
              <w:pStyle w:val="box457264"/>
              <w:spacing w:before="0" w:beforeAutospacing="0" w:after="0" w:afterAutospacing="0"/>
              <w:rPr>
                <w:rStyle w:val="bold"/>
                <w:b/>
              </w:rPr>
            </w:pPr>
            <w:r w:rsidRPr="00021420">
              <w:rPr>
                <w:rStyle w:val="bold"/>
                <w:b/>
              </w:rPr>
              <w:t>PRILOZI:</w:t>
            </w:r>
          </w:p>
          <w:p w:rsidR="006F19C9" w:rsidRPr="008670F1" w:rsidRDefault="006F19C9" w:rsidP="008670F1">
            <w:pPr>
              <w:pStyle w:val="box457264"/>
              <w:numPr>
                <w:ilvl w:val="0"/>
                <w:numId w:val="5"/>
              </w:numPr>
              <w:spacing w:before="0" w:beforeAutospacing="0" w:after="0" w:afterAutospacing="0"/>
              <w:jc w:val="both"/>
              <w:rPr>
                <w:b/>
              </w:rPr>
            </w:pPr>
            <w:r w:rsidRPr="001F1088">
              <w:rPr>
                <w:b/>
              </w:rPr>
              <w:t>Dokumentacija sukladno Pravilniku o dokumentaciji potrebnoj za donošenje Programa raspolaganja poljoprivrednim zemljištem u vlasništvu RH (NN</w:t>
            </w:r>
            <w:r>
              <w:rPr>
                <w:b/>
              </w:rPr>
              <w:t xml:space="preserve"> </w:t>
            </w:r>
            <w:r w:rsidRPr="001F1088">
              <w:rPr>
                <w:b/>
              </w:rPr>
              <w:t>27/2018)</w:t>
            </w:r>
            <w:r>
              <w:rPr>
                <w:b/>
              </w:rPr>
              <w:t>:</w:t>
            </w:r>
          </w:p>
          <w:p w:rsidR="006F19C9" w:rsidRPr="00011E40" w:rsidRDefault="006F19C9" w:rsidP="006F19C9">
            <w:pPr>
              <w:pStyle w:val="box457264"/>
              <w:numPr>
                <w:ilvl w:val="0"/>
                <w:numId w:val="4"/>
              </w:numPr>
              <w:spacing w:before="0" w:beforeAutospacing="0" w:after="0" w:afterAutospacing="0"/>
              <w:ind w:left="851" w:hanging="284"/>
              <w:jc w:val="both"/>
            </w:pPr>
            <w:r w:rsidRPr="00011E40">
              <w:t>Zemljišnoknjižni izvadci, Posjedovni listovi,</w:t>
            </w:r>
          </w:p>
          <w:p w:rsidR="00EC38DE" w:rsidRDefault="006F19C9" w:rsidP="006F19C9">
            <w:pPr>
              <w:pStyle w:val="box457264"/>
              <w:numPr>
                <w:ilvl w:val="0"/>
                <w:numId w:val="4"/>
              </w:numPr>
              <w:spacing w:before="0" w:beforeAutospacing="0" w:after="0" w:afterAutospacing="0"/>
              <w:ind w:left="851" w:hanging="284"/>
              <w:jc w:val="both"/>
            </w:pPr>
            <w:r>
              <w:t xml:space="preserve">Očitovanje Upravnog odjela za prostorno uređenje, gradnju i zaštitu okoliša Grada Vinkovaca, </w:t>
            </w:r>
            <w:r w:rsidR="00EC38DE">
              <w:t>KLASA</w:t>
            </w:r>
            <w:r>
              <w:t>: 350-02/18-01/36</w:t>
            </w:r>
            <w:r w:rsidR="00EC38DE">
              <w:t>, URBROJ: 2188/01-09-18-2 od 30. 05.2018. godine o statusu dali se zemljište nalazi unutar/ izvan građevinskog područja (s oznakama zemljišta P1 i P2);</w:t>
            </w:r>
          </w:p>
          <w:p w:rsidR="00DF4209" w:rsidRDefault="00DF4209" w:rsidP="006F19C9">
            <w:pPr>
              <w:pStyle w:val="box457264"/>
              <w:numPr>
                <w:ilvl w:val="0"/>
                <w:numId w:val="4"/>
              </w:numPr>
              <w:spacing w:before="0" w:beforeAutospacing="0" w:after="0" w:afterAutospacing="0"/>
              <w:ind w:left="851" w:hanging="284"/>
              <w:jc w:val="both"/>
            </w:pPr>
            <w:r w:rsidRPr="00DF4209">
              <w:t>Očitovanje Upravnog odjela za prostorno uređenje, gradnju i zaštitu okoliša Grada Vinkovaca, KLASA: 350-02/1</w:t>
            </w:r>
            <w:r>
              <w:t>9</w:t>
            </w:r>
            <w:r w:rsidRPr="00DF4209">
              <w:t>-01/</w:t>
            </w:r>
            <w:r>
              <w:t>25</w:t>
            </w:r>
            <w:r w:rsidRPr="00DF4209">
              <w:t>, URBROJ: 2188/01-09-1</w:t>
            </w:r>
            <w:r>
              <w:t>9</w:t>
            </w:r>
            <w:r w:rsidRPr="00DF4209">
              <w:t xml:space="preserve">-2 od </w:t>
            </w:r>
            <w:r>
              <w:t>16</w:t>
            </w:r>
            <w:r w:rsidRPr="00DF4209">
              <w:t>.</w:t>
            </w:r>
            <w:r>
              <w:t>04</w:t>
            </w:r>
            <w:r w:rsidRPr="00DF4209">
              <w:t>.201</w:t>
            </w:r>
            <w:r>
              <w:t>9</w:t>
            </w:r>
            <w:r w:rsidRPr="00DF4209">
              <w:t>.</w:t>
            </w:r>
          </w:p>
          <w:p w:rsidR="00EC38DE" w:rsidRDefault="00EC38DE" w:rsidP="006F19C9">
            <w:pPr>
              <w:pStyle w:val="box457264"/>
              <w:numPr>
                <w:ilvl w:val="0"/>
                <w:numId w:val="4"/>
              </w:numPr>
              <w:spacing w:before="0" w:beforeAutospacing="0" w:after="0" w:afterAutospacing="0"/>
              <w:ind w:left="851" w:hanging="284"/>
              <w:jc w:val="both"/>
            </w:pPr>
            <w:r>
              <w:t>Očitovanje Ureda državne uprave u Vukovarsko-srijemskoj županiji, Služba za gospodarstvo i imovinsko-pravne poslove, Ispostava Vinkovci o površini  koju je potrebno osigurati za izradu Programa raspolaganja poljoprivrednim zemljištem u vlasništvu RH KLASA: 943-01/18-01/05, URBROJ: 2196-01-05-03/4-18-2 od 04.05.2018.</w:t>
            </w:r>
          </w:p>
          <w:p w:rsidR="00EC38DE" w:rsidRDefault="00EC38DE" w:rsidP="006F19C9">
            <w:pPr>
              <w:pStyle w:val="box457264"/>
              <w:numPr>
                <w:ilvl w:val="0"/>
                <w:numId w:val="4"/>
              </w:numPr>
              <w:spacing w:before="0" w:beforeAutospacing="0" w:after="0" w:afterAutospacing="0"/>
              <w:ind w:left="851" w:hanging="284"/>
              <w:jc w:val="both"/>
            </w:pPr>
            <w:r>
              <w:t xml:space="preserve">Očitovanje </w:t>
            </w:r>
            <w:r w:rsidR="00AA3C37">
              <w:t xml:space="preserve">Hrvatskih šuma d.o.o., Uprava šuma Podružnica Vinkovci, Odjel za uređivanje šuma, </w:t>
            </w:r>
            <w:r w:rsidR="00713F75">
              <w:t xml:space="preserve">VK/19-01/286, </w:t>
            </w:r>
            <w:r w:rsidR="00713F75" w:rsidRPr="00713F75">
              <w:t>URBROJ :0</w:t>
            </w:r>
            <w:r w:rsidR="00EC36C7">
              <w:t>1</w:t>
            </w:r>
            <w:r w:rsidR="00713F75" w:rsidRPr="00713F75">
              <w:t>-00-05/0</w:t>
            </w:r>
            <w:r w:rsidR="00125C3E">
              <w:t>1</w:t>
            </w:r>
            <w:r w:rsidR="00713F75" w:rsidRPr="00713F75">
              <w:t>-</w:t>
            </w:r>
            <w:r w:rsidR="00125C3E">
              <w:t>1</w:t>
            </w:r>
            <w:r w:rsidR="00713F75" w:rsidRPr="00713F75">
              <w:t>9-02</w:t>
            </w:r>
            <w:r w:rsidR="00713F75">
              <w:t xml:space="preserve"> </w:t>
            </w:r>
            <w:r w:rsidR="00AA3C37">
              <w:t>od 1</w:t>
            </w:r>
            <w:r w:rsidR="00125C3E">
              <w:t>2</w:t>
            </w:r>
            <w:r w:rsidR="00AA3C37">
              <w:t>.0</w:t>
            </w:r>
            <w:r w:rsidR="00125C3E">
              <w:t>2</w:t>
            </w:r>
            <w:r w:rsidR="00AA3C37">
              <w:t>.201</w:t>
            </w:r>
            <w:r w:rsidR="00125C3E">
              <w:t>9</w:t>
            </w:r>
            <w:r w:rsidR="00AA3C37">
              <w:t xml:space="preserve">. </w:t>
            </w:r>
          </w:p>
          <w:p w:rsidR="006F19C9" w:rsidRPr="00F40639" w:rsidRDefault="00AA3C37" w:rsidP="00F40639">
            <w:pPr>
              <w:pStyle w:val="box457264"/>
              <w:numPr>
                <w:ilvl w:val="0"/>
                <w:numId w:val="4"/>
              </w:numPr>
              <w:spacing w:before="0" w:beforeAutospacing="0" w:after="0" w:afterAutospacing="0"/>
              <w:ind w:left="851" w:hanging="284"/>
              <w:jc w:val="both"/>
            </w:pPr>
            <w:r>
              <w:t>Očitovanje Hrvatskih voda, Vodnogospodarska ispostava za mali sliv „Biđ-Bosut“ KLASA: 325-10/18-04/0000958, URBROJ: 374-3101-1-1</w:t>
            </w:r>
            <w:r w:rsidR="00205792">
              <w:t>9</w:t>
            </w:r>
            <w:r>
              <w:t>-</w:t>
            </w:r>
            <w:r w:rsidR="00205792">
              <w:t>4</w:t>
            </w:r>
            <w:r>
              <w:t xml:space="preserve"> od </w:t>
            </w:r>
            <w:r w:rsidR="00205792">
              <w:t>11</w:t>
            </w:r>
            <w:r>
              <w:t>.0</w:t>
            </w:r>
            <w:r w:rsidR="00205792">
              <w:t>2</w:t>
            </w:r>
            <w:r>
              <w:t>.201</w:t>
            </w:r>
            <w:r w:rsidR="00205792">
              <w:t>9</w:t>
            </w:r>
            <w:r>
              <w:t xml:space="preserve">. </w:t>
            </w:r>
          </w:p>
          <w:p w:rsidR="006F19C9" w:rsidRDefault="006F19C9" w:rsidP="006F19C9">
            <w:pPr>
              <w:pStyle w:val="box457264"/>
              <w:numPr>
                <w:ilvl w:val="0"/>
                <w:numId w:val="4"/>
              </w:numPr>
              <w:spacing w:before="0" w:beforeAutospacing="0" w:after="0" w:afterAutospacing="0"/>
              <w:ind w:left="851" w:hanging="284"/>
              <w:jc w:val="both"/>
            </w:pPr>
            <w:r w:rsidRPr="00F40639">
              <w:t>Očitovanje Hrvatskog centra za razminiranje</w:t>
            </w:r>
            <w:r w:rsidR="008670F1">
              <w:t xml:space="preserve"> (Excel tablica)</w:t>
            </w:r>
            <w:r w:rsidRPr="00F40639">
              <w:t>.</w:t>
            </w:r>
          </w:p>
          <w:p w:rsidR="00F40639" w:rsidRPr="00F40639" w:rsidRDefault="00F40639" w:rsidP="006F19C9">
            <w:pPr>
              <w:pStyle w:val="box457264"/>
              <w:numPr>
                <w:ilvl w:val="0"/>
                <w:numId w:val="4"/>
              </w:numPr>
              <w:spacing w:before="0" w:beforeAutospacing="0" w:after="0" w:afterAutospacing="0"/>
              <w:ind w:left="851" w:hanging="284"/>
              <w:jc w:val="both"/>
            </w:pPr>
            <w:r>
              <w:t>Uvjerenje Državne geodetske uprave</w:t>
            </w:r>
            <w:r w:rsidR="008670F1">
              <w:t xml:space="preserve"> o katastarskim česticama na području Grada Vinkovaca</w:t>
            </w:r>
            <w:r>
              <w:t xml:space="preserve"> KLASA: 932-01/18-01/43, URBROJ: 541-03-01-18-133 od 20.03.2018.</w:t>
            </w:r>
          </w:p>
          <w:p w:rsidR="006F19C9" w:rsidRPr="00BF7D6B" w:rsidRDefault="006F19C9" w:rsidP="00BF7D6B">
            <w:pPr>
              <w:jc w:val="both"/>
              <w:rPr>
                <w:rFonts w:ascii="Times New Roman" w:eastAsia="Times New Roman" w:hAnsi="Times New Roman" w:cs="Times New Roman"/>
                <w:color w:val="000000"/>
                <w:szCs w:val="24"/>
                <w:highlight w:val="yellow"/>
                <w:lang w:eastAsia="hr-HR"/>
              </w:rPr>
            </w:pPr>
          </w:p>
          <w:p w:rsidR="006F19C9" w:rsidRPr="00010735" w:rsidRDefault="006F19C9" w:rsidP="006F19C9">
            <w:pPr>
              <w:pStyle w:val="ListParagraph"/>
              <w:numPr>
                <w:ilvl w:val="0"/>
                <w:numId w:val="6"/>
              </w:numPr>
              <w:jc w:val="both"/>
              <w:rPr>
                <w:rFonts w:ascii="Times New Roman" w:hAnsi="Times New Roman" w:cs="Times New Roman"/>
                <w:szCs w:val="24"/>
              </w:rPr>
            </w:pPr>
            <w:r>
              <w:rPr>
                <w:rFonts w:ascii="Times New Roman" w:hAnsi="Times New Roman" w:cs="Times New Roman"/>
                <w:szCs w:val="24"/>
              </w:rPr>
              <w:t xml:space="preserve">PRILOG 1 : </w:t>
            </w:r>
            <w:r w:rsidRPr="00010735">
              <w:rPr>
                <w:rFonts w:ascii="Times New Roman" w:hAnsi="Times New Roman" w:cs="Times New Roman"/>
                <w:szCs w:val="24"/>
              </w:rPr>
              <w:t>Popis katastarskih čestica poljoprivrednog zemljišta u vlasništvu RH po katastarskim općinama</w:t>
            </w:r>
            <w:r>
              <w:rPr>
                <w:rFonts w:ascii="Times New Roman" w:hAnsi="Times New Roman" w:cs="Times New Roman"/>
                <w:szCs w:val="24"/>
              </w:rPr>
              <w:t xml:space="preserve"> i vrstama raspolaganja</w:t>
            </w:r>
            <w:r w:rsidRPr="00010735">
              <w:rPr>
                <w:rFonts w:ascii="Times New Roman" w:hAnsi="Times New Roman" w:cs="Times New Roman"/>
                <w:szCs w:val="24"/>
              </w:rPr>
              <w:t xml:space="preserve">. </w:t>
            </w:r>
          </w:p>
          <w:p w:rsidR="004A0460" w:rsidRDefault="006F19C9" w:rsidP="006F19C9">
            <w:pPr>
              <w:pStyle w:val="ListParagraph"/>
              <w:numPr>
                <w:ilvl w:val="0"/>
                <w:numId w:val="6"/>
              </w:numPr>
              <w:jc w:val="both"/>
              <w:rPr>
                <w:rFonts w:ascii="Times New Roman" w:hAnsi="Times New Roman" w:cs="Times New Roman"/>
                <w:szCs w:val="24"/>
              </w:rPr>
            </w:pPr>
            <w:r w:rsidRPr="004A0460">
              <w:rPr>
                <w:rFonts w:ascii="Times New Roman" w:hAnsi="Times New Roman" w:cs="Times New Roman"/>
                <w:szCs w:val="24"/>
              </w:rPr>
              <w:t>PRILOG</w:t>
            </w:r>
            <w:r w:rsidR="004A0460" w:rsidRPr="004A0460">
              <w:rPr>
                <w:rFonts w:ascii="Times New Roman" w:hAnsi="Times New Roman" w:cs="Times New Roman"/>
                <w:szCs w:val="24"/>
              </w:rPr>
              <w:t xml:space="preserve"> 2</w:t>
            </w:r>
            <w:r w:rsidRPr="004A0460">
              <w:rPr>
                <w:rFonts w:ascii="Times New Roman" w:hAnsi="Times New Roman" w:cs="Times New Roman"/>
                <w:szCs w:val="24"/>
              </w:rPr>
              <w:t>: Kopija katastarskog plana</w:t>
            </w:r>
            <w:r w:rsidR="004A0460" w:rsidRPr="004A0460">
              <w:rPr>
                <w:rFonts w:ascii="Times New Roman" w:hAnsi="Times New Roman" w:cs="Times New Roman"/>
                <w:szCs w:val="24"/>
              </w:rPr>
              <w:t xml:space="preserve"> k.o. Vinkovi I i k.o. Vinkovci II sa označenim površinama po obliku raspolaganja</w:t>
            </w:r>
            <w:r w:rsidRPr="004A0460">
              <w:rPr>
                <w:rFonts w:ascii="Times New Roman" w:hAnsi="Times New Roman" w:cs="Times New Roman"/>
                <w:szCs w:val="24"/>
              </w:rPr>
              <w:t xml:space="preserve"> poljoprivredno</w:t>
            </w:r>
            <w:r w:rsidR="004A0460">
              <w:rPr>
                <w:rFonts w:ascii="Times New Roman" w:hAnsi="Times New Roman" w:cs="Times New Roman"/>
                <w:szCs w:val="24"/>
              </w:rPr>
              <w:t>g</w:t>
            </w:r>
            <w:r w:rsidRPr="004A0460">
              <w:rPr>
                <w:rFonts w:ascii="Times New Roman" w:hAnsi="Times New Roman" w:cs="Times New Roman"/>
                <w:szCs w:val="24"/>
              </w:rPr>
              <w:t xml:space="preserve"> zemljišt</w:t>
            </w:r>
            <w:r w:rsidR="004A0460">
              <w:rPr>
                <w:rFonts w:ascii="Times New Roman" w:hAnsi="Times New Roman" w:cs="Times New Roman"/>
                <w:szCs w:val="24"/>
              </w:rPr>
              <w:t>a</w:t>
            </w:r>
            <w:r w:rsidRPr="004A0460">
              <w:rPr>
                <w:rFonts w:ascii="Times New Roman" w:hAnsi="Times New Roman" w:cs="Times New Roman"/>
                <w:szCs w:val="24"/>
              </w:rPr>
              <w:t xml:space="preserve"> u vlasništvu RH </w:t>
            </w:r>
          </w:p>
          <w:p w:rsidR="004A0460" w:rsidRDefault="004A0460" w:rsidP="004A0460">
            <w:pPr>
              <w:pStyle w:val="ListParagraph"/>
              <w:numPr>
                <w:ilvl w:val="0"/>
                <w:numId w:val="6"/>
              </w:numPr>
              <w:jc w:val="both"/>
              <w:rPr>
                <w:rFonts w:ascii="Times New Roman" w:hAnsi="Times New Roman" w:cs="Times New Roman"/>
                <w:szCs w:val="24"/>
              </w:rPr>
            </w:pPr>
            <w:r w:rsidRPr="004A0460">
              <w:rPr>
                <w:rFonts w:ascii="Times New Roman" w:hAnsi="Times New Roman" w:cs="Times New Roman"/>
                <w:szCs w:val="24"/>
              </w:rPr>
              <w:t>PRILOG 2: Kopija katastarskog plana k.o. Vinkov</w:t>
            </w:r>
            <w:r>
              <w:rPr>
                <w:rFonts w:ascii="Times New Roman" w:hAnsi="Times New Roman" w:cs="Times New Roman"/>
                <w:szCs w:val="24"/>
              </w:rPr>
              <w:t>ačko Novo Selo</w:t>
            </w:r>
            <w:r w:rsidRPr="004A0460">
              <w:rPr>
                <w:rFonts w:ascii="Times New Roman" w:hAnsi="Times New Roman" w:cs="Times New Roman"/>
                <w:szCs w:val="24"/>
              </w:rPr>
              <w:t xml:space="preserve"> sa označenim površinama po obliku raspolaganja poljoprivredno</w:t>
            </w:r>
            <w:r>
              <w:rPr>
                <w:rFonts w:ascii="Times New Roman" w:hAnsi="Times New Roman" w:cs="Times New Roman"/>
                <w:szCs w:val="24"/>
              </w:rPr>
              <w:t>g</w:t>
            </w:r>
            <w:r w:rsidRPr="004A0460">
              <w:rPr>
                <w:rFonts w:ascii="Times New Roman" w:hAnsi="Times New Roman" w:cs="Times New Roman"/>
                <w:szCs w:val="24"/>
              </w:rPr>
              <w:t xml:space="preserve"> zemljišt</w:t>
            </w:r>
            <w:r>
              <w:rPr>
                <w:rFonts w:ascii="Times New Roman" w:hAnsi="Times New Roman" w:cs="Times New Roman"/>
                <w:szCs w:val="24"/>
              </w:rPr>
              <w:t>a</w:t>
            </w:r>
            <w:r w:rsidRPr="004A0460">
              <w:rPr>
                <w:rFonts w:ascii="Times New Roman" w:hAnsi="Times New Roman" w:cs="Times New Roman"/>
                <w:szCs w:val="24"/>
              </w:rPr>
              <w:t xml:space="preserve"> u vlasništvu RH </w:t>
            </w:r>
          </w:p>
          <w:p w:rsidR="004A0460" w:rsidRDefault="004A0460" w:rsidP="004A0460">
            <w:pPr>
              <w:pStyle w:val="ListParagraph"/>
              <w:numPr>
                <w:ilvl w:val="0"/>
                <w:numId w:val="6"/>
              </w:numPr>
              <w:jc w:val="both"/>
              <w:rPr>
                <w:rFonts w:ascii="Times New Roman" w:hAnsi="Times New Roman" w:cs="Times New Roman"/>
                <w:szCs w:val="24"/>
              </w:rPr>
            </w:pPr>
            <w:r w:rsidRPr="004A0460">
              <w:rPr>
                <w:rFonts w:ascii="Times New Roman" w:hAnsi="Times New Roman" w:cs="Times New Roman"/>
                <w:szCs w:val="24"/>
              </w:rPr>
              <w:t xml:space="preserve">PRILOG 2: Kopija katastarskog plana k.o. </w:t>
            </w:r>
            <w:r>
              <w:rPr>
                <w:rFonts w:ascii="Times New Roman" w:hAnsi="Times New Roman" w:cs="Times New Roman"/>
                <w:szCs w:val="24"/>
              </w:rPr>
              <w:t>Mirkovci</w:t>
            </w:r>
            <w:r w:rsidRPr="004A0460">
              <w:rPr>
                <w:rFonts w:ascii="Times New Roman" w:hAnsi="Times New Roman" w:cs="Times New Roman"/>
                <w:szCs w:val="24"/>
              </w:rPr>
              <w:t xml:space="preserve"> sa označenim površinama po obliku raspolaganja poljoprivredno</w:t>
            </w:r>
            <w:r>
              <w:rPr>
                <w:rFonts w:ascii="Times New Roman" w:hAnsi="Times New Roman" w:cs="Times New Roman"/>
                <w:szCs w:val="24"/>
              </w:rPr>
              <w:t>g</w:t>
            </w:r>
            <w:r w:rsidRPr="004A0460">
              <w:rPr>
                <w:rFonts w:ascii="Times New Roman" w:hAnsi="Times New Roman" w:cs="Times New Roman"/>
                <w:szCs w:val="24"/>
              </w:rPr>
              <w:t xml:space="preserve"> zemljišt</w:t>
            </w:r>
            <w:r>
              <w:rPr>
                <w:rFonts w:ascii="Times New Roman" w:hAnsi="Times New Roman" w:cs="Times New Roman"/>
                <w:szCs w:val="24"/>
              </w:rPr>
              <w:t>a</w:t>
            </w:r>
            <w:r w:rsidRPr="004A0460">
              <w:rPr>
                <w:rFonts w:ascii="Times New Roman" w:hAnsi="Times New Roman" w:cs="Times New Roman"/>
                <w:szCs w:val="24"/>
              </w:rPr>
              <w:t xml:space="preserve"> u vlasništvu RH </w:t>
            </w:r>
          </w:p>
          <w:p w:rsidR="006F19C9" w:rsidRPr="00104A9F" w:rsidRDefault="006F19C9" w:rsidP="006F19C9">
            <w:pPr>
              <w:ind w:left="851"/>
              <w:jc w:val="both"/>
              <w:rPr>
                <w:rFonts w:ascii="Times New Roman" w:hAnsi="Times New Roman" w:cs="Times New Roman"/>
                <w:szCs w:val="24"/>
              </w:rPr>
            </w:pPr>
          </w:p>
          <w:p w:rsidR="006F19C9" w:rsidRDefault="006F19C9" w:rsidP="000B247D">
            <w:pPr>
              <w:rPr>
                <w:rFonts w:ascii="Times New Roman" w:hAnsi="Times New Roman" w:cs="Times New Roman"/>
                <w:sz w:val="24"/>
                <w:szCs w:val="24"/>
              </w:rPr>
            </w:pPr>
          </w:p>
        </w:tc>
      </w:tr>
    </w:tbl>
    <w:p w:rsidR="005D0441" w:rsidRDefault="005D0441" w:rsidP="005D0441">
      <w:pPr>
        <w:rPr>
          <w:rFonts w:ascii="Times New Roman" w:hAnsi="Times New Roman" w:cs="Times New Roman"/>
          <w:b/>
          <w:sz w:val="24"/>
          <w:szCs w:val="24"/>
        </w:rPr>
        <w:sectPr w:rsidR="005D0441" w:rsidSect="00966959">
          <w:pgSz w:w="11906" w:h="16838" w:code="9"/>
          <w:pgMar w:top="1418" w:right="1418" w:bottom="709" w:left="1418" w:header="709" w:footer="709" w:gutter="0"/>
          <w:cols w:space="708"/>
          <w:docGrid w:linePitch="360"/>
        </w:sectPr>
      </w:pPr>
    </w:p>
    <w:p w:rsidR="00FE4602" w:rsidRDefault="00664428" w:rsidP="00CE7488"/>
    <w:sectPr w:rsidR="00FE4602" w:rsidSect="009669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67E55"/>
    <w:multiLevelType w:val="hybridMultilevel"/>
    <w:tmpl w:val="40B60486"/>
    <w:lvl w:ilvl="0" w:tplc="6A2A6F1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0181DED"/>
    <w:multiLevelType w:val="hybridMultilevel"/>
    <w:tmpl w:val="806E60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46D27F6"/>
    <w:multiLevelType w:val="hybridMultilevel"/>
    <w:tmpl w:val="C36A702E"/>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F6157D5"/>
    <w:multiLevelType w:val="hybridMultilevel"/>
    <w:tmpl w:val="EEC491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CA84812"/>
    <w:multiLevelType w:val="hybridMultilevel"/>
    <w:tmpl w:val="9560FC6C"/>
    <w:lvl w:ilvl="0" w:tplc="16CCCFC0">
      <w:start w:val="1"/>
      <w:numFmt w:val="decimal"/>
      <w:lvlText w:val="%1."/>
      <w:lvlJc w:val="left"/>
      <w:pPr>
        <w:ind w:left="1211" w:hanging="360"/>
      </w:pPr>
      <w:rPr>
        <w:rFonts w:hint="default"/>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5" w15:restartNumberingAfterBreak="0">
    <w:nsid w:val="49853A78"/>
    <w:multiLevelType w:val="hybridMultilevel"/>
    <w:tmpl w:val="BE204E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A3E6172"/>
    <w:multiLevelType w:val="hybridMultilevel"/>
    <w:tmpl w:val="977029D6"/>
    <w:lvl w:ilvl="0" w:tplc="3CA4BDB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441"/>
    <w:rsid w:val="00011E40"/>
    <w:rsid w:val="001157C2"/>
    <w:rsid w:val="00125C3E"/>
    <w:rsid w:val="00195AE1"/>
    <w:rsid w:val="001D05FF"/>
    <w:rsid w:val="00205792"/>
    <w:rsid w:val="002637AA"/>
    <w:rsid w:val="00433DA0"/>
    <w:rsid w:val="004715F1"/>
    <w:rsid w:val="004A0460"/>
    <w:rsid w:val="004D5FAB"/>
    <w:rsid w:val="00514FBA"/>
    <w:rsid w:val="005D0441"/>
    <w:rsid w:val="006333AC"/>
    <w:rsid w:val="00664428"/>
    <w:rsid w:val="006F19C9"/>
    <w:rsid w:val="00702467"/>
    <w:rsid w:val="00713F75"/>
    <w:rsid w:val="007C6147"/>
    <w:rsid w:val="007D236B"/>
    <w:rsid w:val="008401DF"/>
    <w:rsid w:val="008670F1"/>
    <w:rsid w:val="00962CFD"/>
    <w:rsid w:val="00966959"/>
    <w:rsid w:val="009712A3"/>
    <w:rsid w:val="009D2E1D"/>
    <w:rsid w:val="00A038E2"/>
    <w:rsid w:val="00A765AB"/>
    <w:rsid w:val="00AA3C37"/>
    <w:rsid w:val="00AC71E8"/>
    <w:rsid w:val="00B15279"/>
    <w:rsid w:val="00B31CA8"/>
    <w:rsid w:val="00B63E27"/>
    <w:rsid w:val="00B82D93"/>
    <w:rsid w:val="00BF2C4E"/>
    <w:rsid w:val="00BF7D6B"/>
    <w:rsid w:val="00C23AF9"/>
    <w:rsid w:val="00C64314"/>
    <w:rsid w:val="00CE7488"/>
    <w:rsid w:val="00D218A1"/>
    <w:rsid w:val="00D243D2"/>
    <w:rsid w:val="00DF4209"/>
    <w:rsid w:val="00E52CDD"/>
    <w:rsid w:val="00E77D1F"/>
    <w:rsid w:val="00E87DF7"/>
    <w:rsid w:val="00EB6FF6"/>
    <w:rsid w:val="00EC36C7"/>
    <w:rsid w:val="00EC38DE"/>
    <w:rsid w:val="00EE0C21"/>
    <w:rsid w:val="00F40639"/>
    <w:rsid w:val="00F62CBA"/>
    <w:rsid w:val="00FA689F"/>
    <w:rsid w:val="00FF52D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7F4EE"/>
  <w15:docId w15:val="{90598382-510A-439E-9DB0-01C630BF7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41"/>
  </w:style>
  <w:style w:type="paragraph" w:styleId="Heading1">
    <w:name w:val="heading 1"/>
    <w:basedOn w:val="Normal"/>
    <w:next w:val="Normal"/>
    <w:link w:val="Heading1Char"/>
    <w:uiPriority w:val="9"/>
    <w:qFormat/>
    <w:rsid w:val="00B31CA8"/>
    <w:pPr>
      <w:keepNext/>
      <w:keepLines/>
      <w:spacing w:before="240" w:after="0" w:line="240" w:lineRule="auto"/>
      <w:jc w:val="both"/>
      <w:outlineLvl w:val="0"/>
    </w:pPr>
    <w:rPr>
      <w:rFonts w:asciiTheme="majorHAnsi" w:eastAsiaTheme="majorEastAsia" w:hAnsiTheme="majorHAnsi"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D0441"/>
    <w:pPr>
      <w:ind w:left="720"/>
      <w:contextualSpacing/>
    </w:pPr>
  </w:style>
  <w:style w:type="paragraph" w:styleId="NoSpacing">
    <w:name w:val="No Spacing"/>
    <w:uiPriority w:val="1"/>
    <w:qFormat/>
    <w:rsid w:val="005D0441"/>
    <w:pPr>
      <w:spacing w:after="0" w:line="240" w:lineRule="auto"/>
    </w:pPr>
  </w:style>
  <w:style w:type="paragraph" w:styleId="BalloonText">
    <w:name w:val="Balloon Text"/>
    <w:basedOn w:val="Normal"/>
    <w:link w:val="BalloonTextChar"/>
    <w:uiPriority w:val="99"/>
    <w:semiHidden/>
    <w:unhideWhenUsed/>
    <w:rsid w:val="00B31C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CA8"/>
    <w:rPr>
      <w:rFonts w:ascii="Segoe UI" w:hAnsi="Segoe UI" w:cs="Segoe UI"/>
      <w:sz w:val="18"/>
      <w:szCs w:val="18"/>
    </w:rPr>
  </w:style>
  <w:style w:type="character" w:customStyle="1" w:styleId="Heading1Char">
    <w:name w:val="Heading 1 Char"/>
    <w:basedOn w:val="DefaultParagraphFont"/>
    <w:link w:val="Heading1"/>
    <w:uiPriority w:val="9"/>
    <w:rsid w:val="00B31CA8"/>
    <w:rPr>
      <w:rFonts w:asciiTheme="majorHAnsi" w:eastAsiaTheme="majorEastAsia" w:hAnsiTheme="majorHAnsi" w:cstheme="majorBidi"/>
      <w:sz w:val="32"/>
      <w:szCs w:val="32"/>
    </w:rPr>
  </w:style>
  <w:style w:type="character" w:customStyle="1" w:styleId="ListParagraphChar">
    <w:name w:val="List Paragraph Char"/>
    <w:basedOn w:val="DefaultParagraphFont"/>
    <w:link w:val="ListParagraph"/>
    <w:uiPriority w:val="34"/>
    <w:locked/>
    <w:rsid w:val="00B31CA8"/>
  </w:style>
  <w:style w:type="character" w:customStyle="1" w:styleId="fontstyle01">
    <w:name w:val="fontstyle01"/>
    <w:basedOn w:val="DefaultParagraphFont"/>
    <w:rsid w:val="00B31CA8"/>
    <w:rPr>
      <w:rFonts w:ascii="Times New Roman" w:hAnsi="Times New Roman" w:cs="Times New Roman" w:hint="default"/>
      <w:b w:val="0"/>
      <w:bCs w:val="0"/>
      <w:i w:val="0"/>
      <w:iCs w:val="0"/>
      <w:color w:val="000000"/>
      <w:sz w:val="24"/>
      <w:szCs w:val="24"/>
    </w:rPr>
  </w:style>
  <w:style w:type="paragraph" w:customStyle="1" w:styleId="box457264">
    <w:name w:val="box_457264"/>
    <w:basedOn w:val="Normal"/>
    <w:rsid w:val="006F19C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DefaultParagraphFont"/>
    <w:rsid w:val="006F1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1282</Words>
  <Characters>7313</Characters>
  <Application>Microsoft Office Word</Application>
  <DocSecurity>0</DocSecurity>
  <Lines>60</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Snježana Kraml</dc:creator>
  <cp:lastModifiedBy>Vujeva</cp:lastModifiedBy>
  <cp:revision>3</cp:revision>
  <cp:lastPrinted>2018-06-06T08:03:00Z</cp:lastPrinted>
  <dcterms:created xsi:type="dcterms:W3CDTF">2019-05-22T10:22:00Z</dcterms:created>
  <dcterms:modified xsi:type="dcterms:W3CDTF">2019-05-23T11:29:00Z</dcterms:modified>
</cp:coreProperties>
</file>