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0D441B" w:rsidRDefault="00DE60D7" w:rsidP="00DE60D7">
      <w:pPr>
        <w:jc w:val="both"/>
      </w:pPr>
      <w:r w:rsidRPr="000D441B">
        <w:t>Ja,______________________________________________,OIB______________________,</w:t>
      </w:r>
    </w:p>
    <w:p w14:paraId="5813C9D3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0D441B" w:rsidRDefault="00DE60D7" w:rsidP="00DE60D7">
      <w:pPr>
        <w:jc w:val="both"/>
      </w:pPr>
    </w:p>
    <w:p w14:paraId="4D27C667" w14:textId="77777777" w:rsidR="00DE60D7" w:rsidRPr="000D441B" w:rsidRDefault="00DE60D7" w:rsidP="00DE60D7">
      <w:pPr>
        <w:jc w:val="both"/>
      </w:pPr>
      <w:r w:rsidRPr="000D441B">
        <w:t xml:space="preserve">iz______________________________________________________________________, kao </w:t>
      </w:r>
    </w:p>
    <w:p w14:paraId="09F3413A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0D441B" w:rsidRDefault="00DE60D7" w:rsidP="00DE60D7">
      <w:pPr>
        <w:jc w:val="both"/>
      </w:pPr>
    </w:p>
    <w:p w14:paraId="0469AD28" w14:textId="77777777" w:rsidR="00DE60D7" w:rsidRPr="000D441B" w:rsidRDefault="00DE60D7" w:rsidP="00DE60D7">
      <w:pPr>
        <w:jc w:val="both"/>
      </w:pPr>
      <w:r w:rsidRPr="000D441B">
        <w:t xml:space="preserve">odgovorna osoba /vlasnik poslovnog subjekta______________________________________, </w:t>
      </w:r>
    </w:p>
    <w:p w14:paraId="65248ADB" w14:textId="77777777" w:rsidR="00DE60D7" w:rsidRPr="000D441B" w:rsidRDefault="00DE60D7" w:rsidP="00DE60D7">
      <w:pPr>
        <w:ind w:left="4956" w:firstLine="708"/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(puni naziv)</w:t>
      </w:r>
    </w:p>
    <w:p w14:paraId="45EFDDA8" w14:textId="77777777" w:rsidR="00DE60D7" w:rsidRPr="000D441B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0D441B" w:rsidRDefault="00DE60D7" w:rsidP="00DE60D7">
      <w:pPr>
        <w:jc w:val="both"/>
      </w:pPr>
      <w:r w:rsidRPr="000D441B">
        <w:t>OIB_________________________ sa sjedištem u _________________________________</w:t>
      </w:r>
    </w:p>
    <w:p w14:paraId="008AE23D" w14:textId="77777777" w:rsidR="00DE60D7" w:rsidRPr="000D441B" w:rsidRDefault="00DE60D7" w:rsidP="00DE60D7">
      <w:pPr>
        <w:jc w:val="both"/>
      </w:pPr>
    </w:p>
    <w:p w14:paraId="6B15EA97" w14:textId="77777777" w:rsidR="00DE60D7" w:rsidRPr="000D441B" w:rsidRDefault="00DE60D7" w:rsidP="00DE60D7">
      <w:pPr>
        <w:jc w:val="both"/>
      </w:pPr>
      <w:r w:rsidRPr="000D441B">
        <w:t>__________________________________________________________________________</w:t>
      </w:r>
    </w:p>
    <w:p w14:paraId="42D5980B" w14:textId="77777777" w:rsidR="00DE60D7" w:rsidRPr="000D441B" w:rsidRDefault="00DE60D7" w:rsidP="00DE60D7">
      <w:pPr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0D441B" w:rsidRDefault="00DE60D7" w:rsidP="00DE60D7">
      <w:pPr>
        <w:jc w:val="both"/>
      </w:pPr>
    </w:p>
    <w:p w14:paraId="2B7084CF" w14:textId="77777777" w:rsidR="00DE60D7" w:rsidRPr="000D441B" w:rsidRDefault="00DE60D7" w:rsidP="00DE60D7">
      <w:pPr>
        <w:jc w:val="both"/>
      </w:pPr>
      <w:r w:rsidRPr="000D441B">
        <w:t>izjavljujem da poslovni subjekt (zaokružiti jednu od ponuđenih tvrdnji)</w:t>
      </w:r>
    </w:p>
    <w:p w14:paraId="16A3C840" w14:textId="27BD835F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</w:t>
      </w:r>
      <w:r w:rsidR="00190516">
        <w:rPr>
          <w:rFonts w:ascii="Times New Roman" w:hAnsi="Times New Roman"/>
          <w:sz w:val="24"/>
          <w:szCs w:val="24"/>
        </w:rPr>
        <w:t xml:space="preserve"> (</w:t>
      </w:r>
      <w:r w:rsidR="00190516" w:rsidRPr="00190516">
        <w:t xml:space="preserve"> </w:t>
      </w:r>
      <w:r w:rsidR="00190516" w:rsidRPr="00190516">
        <w:rPr>
          <w:rFonts w:ascii="Times New Roman" w:hAnsi="Times New Roman"/>
          <w:sz w:val="24"/>
          <w:szCs w:val="24"/>
        </w:rPr>
        <w:t>koja je  izmijenjena   Uredbom Komisije   (EU)  2020/972  od  2.  srpnja  2020.  o izmjeni  Uredbe (EU) br.  1407/2013  u  pogledu  njezina  produljenja</w:t>
      </w:r>
      <w:r w:rsidR="00190516">
        <w:rPr>
          <w:rFonts w:ascii="Times New Roman" w:hAnsi="Times New Roman"/>
          <w:sz w:val="24"/>
          <w:szCs w:val="24"/>
        </w:rPr>
        <w:t>)</w:t>
      </w:r>
      <w:r w:rsidRPr="000D441B">
        <w:rPr>
          <w:rFonts w:ascii="Times New Roman" w:hAnsi="Times New Roman"/>
          <w:sz w:val="24"/>
          <w:szCs w:val="24"/>
        </w:rPr>
        <w:t>, 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7B377547" w14:textId="77777777" w:rsidR="00DE60D7" w:rsidRPr="000D441B" w:rsidRDefault="00DE60D7" w:rsidP="00DE60D7">
      <w:pPr>
        <w:rPr>
          <w:b/>
          <w:sz w:val="20"/>
          <w:szCs w:val="20"/>
          <w:u w:val="single"/>
        </w:rPr>
      </w:pPr>
      <w:r w:rsidRPr="000D441B">
        <w:rPr>
          <w:b/>
          <w:sz w:val="20"/>
          <w:szCs w:val="20"/>
          <w:u w:val="single"/>
        </w:rPr>
        <w:lastRenderedPageBreak/>
        <w:t>Pojašnjenje:</w:t>
      </w:r>
    </w:p>
    <w:p w14:paraId="199B0EA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(a) jedno poduzeće ima većinu glasačkih prava dioničara ili članova u drugom poduzeću;</w:t>
      </w:r>
    </w:p>
    <w:p w14:paraId="3241788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3C535C78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Temeljem Uredbe Komisije (EU) br. 140</w:t>
      </w:r>
      <w:r w:rsidR="00190516">
        <w:rPr>
          <w:bCs/>
          <w:lang w:val="hr-HR"/>
        </w:rPr>
        <w:t>7</w:t>
      </w:r>
      <w:r w:rsidRPr="000D441B">
        <w:rPr>
          <w:bCs/>
          <w:lang w:val="hr-HR"/>
        </w:rPr>
        <w:t xml:space="preserve">/2013 od 18. prosinca 2013. </w:t>
      </w:r>
      <w:r w:rsidR="00EE027A" w:rsidRPr="000D441B">
        <w:rPr>
          <w:bCs/>
          <w:lang w:val="hr-HR"/>
        </w:rPr>
        <w:t xml:space="preserve">godine </w:t>
      </w:r>
      <w:r w:rsidRPr="000D441B">
        <w:rPr>
          <w:bCs/>
          <w:lang w:val="hr-HR"/>
        </w:rPr>
        <w:t xml:space="preserve">o primjeni članaka 107. i 108. Ugovora o funkcioniranju Europske unije na </w:t>
      </w:r>
      <w:r w:rsidRPr="000D441B">
        <w:rPr>
          <w:bCs/>
          <w:i/>
          <w:lang w:val="hr-HR"/>
        </w:rPr>
        <w:t>de minimis</w:t>
      </w:r>
      <w:r w:rsidRPr="000D441B">
        <w:rPr>
          <w:bCs/>
          <w:lang w:val="hr-HR"/>
        </w:rPr>
        <w:t xml:space="preserve"> potpore </w:t>
      </w:r>
      <w:r w:rsidR="00190516" w:rsidRPr="00190516">
        <w:rPr>
          <w:bCs/>
          <w:lang w:val="hr-HR"/>
        </w:rPr>
        <w:t>koja je  izmijenjena   Uredbom Komisije   (EU)  2020/972  od  2.  srpnja  2020.  o izmjeni  Uredbe (EU) br.  1407/2013  u  pogledu  njezina  produljenja</w:t>
      </w:r>
      <w:r w:rsidR="00190516">
        <w:rPr>
          <w:bCs/>
          <w:lang w:val="hr-HR"/>
        </w:rPr>
        <w:t xml:space="preserve">, </w:t>
      </w:r>
      <w:r w:rsidRPr="000D441B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natječaja.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6EF9E705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20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7305FF4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0D441B">
              <w:rPr>
                <w:lang w:val="hr-HR"/>
              </w:rPr>
              <w:t>2</w:t>
            </w:r>
            <w:r w:rsidR="005E73AC">
              <w:rPr>
                <w:lang w:val="hr-HR"/>
              </w:rPr>
              <w:t>1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17D62D7A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5E73AC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77777777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Ukupno primljenih potpora (u kunama)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72128596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20</w:t>
            </w:r>
            <w:r w:rsidRPr="000D441B">
              <w:rPr>
                <w:lang w:val="hr-HR"/>
              </w:rPr>
              <w:t>.-202</w:t>
            </w:r>
            <w:r w:rsidR="005E73AC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5E73AC"/>
    <w:rsid w:val="0088036A"/>
    <w:rsid w:val="008861B3"/>
    <w:rsid w:val="00977B3B"/>
    <w:rsid w:val="00A772CD"/>
    <w:rsid w:val="00B94015"/>
    <w:rsid w:val="00DA40DE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2020-08-13T06:54:00Z</dcterms:created>
  <dcterms:modified xsi:type="dcterms:W3CDTF">2022-07-15T11:29:00Z</dcterms:modified>
</cp:coreProperties>
</file>